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/>
          <w:color w:val="000000"/>
          <w:sz w:val="44"/>
          <w:szCs w:val="44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kern w:val="0"/>
          <w:sz w:val="44"/>
          <w:szCs w:val="4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kern w:val="0"/>
          <w:sz w:val="44"/>
          <w:szCs w:val="44"/>
          <w:lang w:val="en-US" w:eastAsia="zh-CN" w:bidi="ar"/>
        </w:rPr>
        <w:t>功能房间室内声压级分析报告</w:t>
      </w:r>
    </w:p>
    <w:p>
      <w:pPr>
        <w:rPr>
          <w:rFonts w:ascii="微软雅黑" w:hAnsi="微软雅黑" w:eastAsia="微软雅黑"/>
          <w:color w:val="000000"/>
          <w:sz w:val="44"/>
          <w:szCs w:val="44"/>
        </w:rPr>
      </w:pPr>
    </w:p>
    <w:p>
      <w:pPr>
        <w:rPr>
          <w:rFonts w:ascii="微软雅黑" w:hAnsi="微软雅黑" w:eastAsia="微软雅黑"/>
          <w:color w:val="000000"/>
          <w:sz w:val="44"/>
          <w:szCs w:val="44"/>
        </w:rPr>
      </w:pPr>
    </w:p>
    <w:p>
      <w:pPr>
        <w:rPr>
          <w:rFonts w:ascii="微软雅黑" w:hAnsi="微软雅黑" w:eastAsia="微软雅黑"/>
          <w:color w:val="000000"/>
          <w:sz w:val="44"/>
          <w:szCs w:val="44"/>
        </w:rPr>
      </w:pPr>
    </w:p>
    <w:p>
      <w:pPr>
        <w:rPr>
          <w:rFonts w:ascii="微软雅黑" w:hAnsi="微软雅黑" w:eastAsia="微软雅黑"/>
          <w:color w:val="000000"/>
          <w:sz w:val="44"/>
          <w:szCs w:val="44"/>
        </w:rPr>
      </w:pPr>
    </w:p>
    <w:p>
      <w:pPr>
        <w:rPr>
          <w:rFonts w:ascii="微软雅黑" w:hAnsi="微软雅黑" w:eastAsia="微软雅黑"/>
          <w:color w:val="000000"/>
          <w:sz w:val="44"/>
          <w:szCs w:val="44"/>
        </w:rPr>
      </w:pPr>
    </w:p>
    <w:p>
      <w:pPr>
        <w:rPr>
          <w:rFonts w:ascii="微软雅黑" w:hAnsi="微软雅黑" w:eastAsia="微软雅黑"/>
          <w:color w:val="000000"/>
          <w:sz w:val="44"/>
          <w:szCs w:val="44"/>
        </w:rPr>
      </w:pPr>
    </w:p>
    <w:tbl>
      <w:tblPr>
        <w:tblStyle w:val="15"/>
        <w:tblW w:w="76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4"/>
        <w:gridCol w:w="52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40" w:lineRule="exact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项 目 名 称：</w:t>
            </w:r>
          </w:p>
        </w:tc>
        <w:tc>
          <w:tcPr>
            <w:tcW w:w="526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40" w:lineRule="exact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溪南中心小学新建教学楼工程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cs="Calibri"/>
                <w:b/>
                <w:color w:val="000000"/>
                <w:sz w:val="30"/>
                <w:szCs w:val="30"/>
              </w:rPr>
            </w:pP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委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托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单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位：</w:t>
            </w:r>
          </w:p>
        </w:tc>
        <w:tc>
          <w:tcPr>
            <w:tcW w:w="526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40" w:lineRule="exac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汕头市澄海溪</w:t>
            </w:r>
            <w:bookmarkStart w:id="29" w:name="_GoBack"/>
            <w:bookmarkEnd w:id="29"/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南中心小学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cs="Calibri"/>
                <w:b/>
                <w:color w:val="000000"/>
                <w:sz w:val="30"/>
                <w:szCs w:val="30"/>
              </w:rPr>
            </w:pP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咨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询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单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位：</w:t>
            </w:r>
          </w:p>
        </w:tc>
        <w:tc>
          <w:tcPr>
            <w:tcW w:w="526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kern w:val="0"/>
                <w:sz w:val="30"/>
                <w:szCs w:val="30"/>
                <w:lang w:val="en-US" w:eastAsia="zh-CN" w:bidi="ar"/>
              </w:rPr>
              <w:t>广东新长安建筑设计院</w:t>
            </w:r>
            <w:r>
              <w:rPr>
                <w:rFonts w:hint="eastAsia"/>
                <w:b/>
                <w:kern w:val="0"/>
                <w:sz w:val="30"/>
                <w:szCs w:val="30"/>
                <w:lang w:bidi="ar"/>
              </w:rPr>
              <w:t>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cs="Calibri"/>
                <w:b/>
                <w:color w:val="000000"/>
                <w:sz w:val="30"/>
                <w:szCs w:val="30"/>
              </w:rPr>
            </w:pP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报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告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日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期：</w:t>
            </w:r>
          </w:p>
        </w:tc>
        <w:tc>
          <w:tcPr>
            <w:tcW w:w="526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>201</w:t>
            </w:r>
            <w:r>
              <w:rPr>
                <w:rFonts w:hint="eastAsia"/>
                <w:b/>
                <w:color w:val="000000"/>
                <w:kern w:val="0"/>
                <w:sz w:val="30"/>
                <w:szCs w:val="30"/>
                <w:lang w:val="en-US" w:eastAsia="zh-CN" w:bidi="ar"/>
              </w:rPr>
              <w:t>9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>年0</w:t>
            </w:r>
            <w:r>
              <w:rPr>
                <w:rFonts w:hint="eastAsia"/>
                <w:b/>
                <w:color w:val="000000"/>
                <w:kern w:val="0"/>
                <w:sz w:val="30"/>
                <w:szCs w:val="30"/>
                <w:lang w:val="en-US" w:eastAsia="zh-CN" w:bidi="ar"/>
              </w:rPr>
              <w:t>6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>月</w:t>
            </w:r>
            <w:r>
              <w:rPr>
                <w:rFonts w:hint="eastAsia"/>
                <w:b/>
                <w:color w:val="000000"/>
                <w:kern w:val="0"/>
                <w:sz w:val="30"/>
                <w:szCs w:val="30"/>
                <w:lang w:val="en-US" w:eastAsia="zh-CN" w:bidi="ar"/>
              </w:rPr>
              <w:t>29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Calibri"/>
                <w:b/>
                <w:color w:val="000000"/>
                <w:sz w:val="30"/>
                <w:szCs w:val="30"/>
              </w:rPr>
            </w:pPr>
          </w:p>
        </w:tc>
        <w:tc>
          <w:tcPr>
            <w:tcW w:w="526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Calibri"/>
                <w:color w:val="000000"/>
                <w:sz w:val="30"/>
                <w:szCs w:val="30"/>
              </w:rPr>
            </w:pPr>
          </w:p>
        </w:tc>
      </w:tr>
    </w:tbl>
    <w:p>
      <w:pPr>
        <w:rPr>
          <w:rFonts w:ascii="微软雅黑" w:hAnsi="微软雅黑" w:eastAsia="微软雅黑"/>
          <w:b/>
          <w:color w:val="000000"/>
          <w:sz w:val="44"/>
          <w:szCs w:val="36"/>
        </w:rPr>
      </w:pPr>
    </w:p>
    <w:p>
      <w:pPr>
        <w:spacing w:line="360" w:lineRule="auto"/>
        <w:jc w:val="center"/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spacing w:line="360" w:lineRule="auto"/>
        <w:jc w:val="center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ascii="宋体" w:hAnsi="宋体"/>
          <w:b/>
          <w:bCs/>
          <w:sz w:val="32"/>
          <w:szCs w:val="32"/>
          <w:lang w:val="zh-CN"/>
        </w:rPr>
        <w:t>目录</w:t>
      </w:r>
    </w:p>
    <w:p>
      <w:pPr>
        <w:pStyle w:val="12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TOC \o "1-3" \h \z \u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</w:rPr>
        <w:instrText xml:space="preserve"> HYPERLINK \l _Toc29696 </w:instrText>
      </w:r>
      <w:r>
        <w:rPr>
          <w:rFonts w:hint="eastAsia" w:ascii="宋体" w:hAnsi="宋体" w:eastAsia="宋体" w:cs="宋体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一、项目概况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_Toc29696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</w:rPr>
        <w:fldChar w:fldCharType="end"/>
      </w:r>
    </w:p>
    <w:p>
      <w:pPr>
        <w:pStyle w:val="12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_Toc28305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二、评价标准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_Toc28305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12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_Toc9135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三、评估依据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_Toc9135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12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_Toc32720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四</w:t>
      </w:r>
      <w:r>
        <w:rPr>
          <w:rFonts w:hint="eastAsia" w:ascii="宋体" w:hAnsi="宋体" w:eastAsia="宋体" w:cs="宋体"/>
          <w:sz w:val="24"/>
          <w:szCs w:val="24"/>
          <w:lang w:val="en-GB"/>
        </w:rPr>
        <w:t>、项目噪声最不利房间分析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_Toc32720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12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_Toc31534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 xml:space="preserve">五、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小学室内背景噪声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_Toc31534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13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_Toc4932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bCs/>
          <w:kern w:val="44"/>
          <w:sz w:val="24"/>
          <w:szCs w:val="24"/>
          <w:lang w:val="en-US" w:eastAsia="zh-CN" w:bidi="ar-SA"/>
        </w:rPr>
        <w:t>5.1建筑构件隔声性能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_Toc4932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13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_Toc16416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bCs/>
          <w:kern w:val="44"/>
          <w:sz w:val="24"/>
          <w:szCs w:val="24"/>
          <w:lang w:val="en-US" w:eastAsia="zh-CN" w:bidi="ar-SA"/>
        </w:rPr>
        <w:t>5.2建筑围护结构隔声量分析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_Toc16416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13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_Toc24357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bCs/>
          <w:kern w:val="44"/>
          <w:sz w:val="24"/>
          <w:szCs w:val="24"/>
          <w:lang w:val="en-US" w:eastAsia="zh-CN" w:bidi="ar-SA"/>
        </w:rPr>
        <w:t>5.3室内背景噪声计算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_Toc24357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13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_Toc17016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bCs/>
          <w:kern w:val="44"/>
          <w:sz w:val="24"/>
          <w:szCs w:val="24"/>
          <w:lang w:val="en-US" w:eastAsia="zh-CN" w:bidi="ar-SA"/>
        </w:rPr>
        <w:t>5.3.1小学普通教室室内背景噪声计算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_Toc17016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_Toc974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Cs w:val="0"/>
          <w:sz w:val="24"/>
          <w:szCs w:val="24"/>
          <w:lang w:eastAsia="zh-CN"/>
        </w:rPr>
        <w:t>噪声计算</w:t>
      </w:r>
      <w:r>
        <w:rPr>
          <w:rFonts w:hint="eastAsia" w:ascii="宋体" w:hAnsi="宋体" w:eastAsia="宋体" w:cs="宋体"/>
          <w:bCs w:val="0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_Toc974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_Toc14478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、含窗外墙隔声量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_Toc14478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_Toc16373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、室内背景噪声结论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_Toc16373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13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_Toc18685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bCs/>
          <w:kern w:val="44"/>
          <w:sz w:val="24"/>
          <w:szCs w:val="24"/>
          <w:lang w:val="en-US" w:eastAsia="zh-CN" w:bidi="ar-SA"/>
        </w:rPr>
        <w:t>5.3.2办公室室内背景噪声计算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_Toc18685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_Toc24478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Cs w:val="0"/>
          <w:sz w:val="24"/>
          <w:szCs w:val="24"/>
          <w:lang w:eastAsia="zh-CN"/>
        </w:rPr>
        <w:t>办公室</w:t>
      </w:r>
      <w:r>
        <w:rPr>
          <w:rFonts w:hint="eastAsia" w:ascii="宋体" w:hAnsi="宋体" w:eastAsia="宋体" w:cs="宋体"/>
          <w:bCs w:val="0"/>
          <w:sz w:val="24"/>
          <w:szCs w:val="24"/>
        </w:rPr>
        <w:t>背景噪声：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_Toc24478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_Toc6209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、含窗外墙隔声量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_Toc6209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_Toc950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、室内背景噪声结论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_Toc950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pStyle w:val="12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instrText xml:space="preserve"> HYPERLINK \l _Toc8299 </w:instrText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sz w:val="24"/>
          <w:szCs w:val="24"/>
        </w:rPr>
        <w:t>、结论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_Toc8299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Cs w:val="0"/>
          <w:szCs w:val="24"/>
          <w:lang w:val="zh-CN"/>
        </w:rPr>
      </w:pPr>
      <w:r>
        <w:rPr>
          <w:rFonts w:hint="eastAsia" w:ascii="宋体" w:hAnsi="宋体" w:eastAsia="宋体" w:cs="宋体"/>
          <w:bCs w:val="0"/>
          <w:sz w:val="24"/>
          <w:szCs w:val="24"/>
          <w:lang w:val="zh-CN"/>
        </w:rPr>
        <w:fldChar w:fldCharType="end"/>
      </w:r>
    </w:p>
    <w:p>
      <w:pPr>
        <w:adjustRightInd w:val="0"/>
        <w:snapToGrid w:val="0"/>
        <w:jc w:val="center"/>
        <w:rPr>
          <w:rFonts w:hint="eastAsia" w:asciiTheme="majorEastAsia" w:hAnsiTheme="majorEastAsia" w:eastAsiaTheme="majorEastAsia" w:cstheme="majorEastAsia"/>
          <w:bCs w:val="0"/>
          <w:szCs w:val="24"/>
          <w:lang w:val="zh-CN"/>
        </w:rPr>
      </w:pPr>
    </w:p>
    <w:p>
      <w:pPr>
        <w:adjustRightInd w:val="0"/>
        <w:snapToGrid w:val="0"/>
        <w:jc w:val="center"/>
        <w:rPr>
          <w:rFonts w:hint="eastAsia" w:asciiTheme="majorEastAsia" w:hAnsiTheme="majorEastAsia" w:eastAsiaTheme="majorEastAsia" w:cstheme="majorEastAsia"/>
          <w:bCs w:val="0"/>
          <w:szCs w:val="24"/>
          <w:lang w:val="zh-CN"/>
        </w:rPr>
      </w:pPr>
    </w:p>
    <w:p>
      <w:pPr>
        <w:adjustRightInd w:val="0"/>
        <w:snapToGrid w:val="0"/>
        <w:jc w:val="center"/>
        <w:rPr>
          <w:rFonts w:hint="eastAsia" w:asciiTheme="majorEastAsia" w:hAnsiTheme="majorEastAsia" w:eastAsiaTheme="majorEastAsia" w:cstheme="majorEastAsia"/>
          <w:bCs w:val="0"/>
          <w:szCs w:val="24"/>
          <w:lang w:val="zh-CN"/>
        </w:rPr>
      </w:pPr>
      <w:r>
        <w:rPr>
          <w:rFonts w:hint="eastAsia" w:asciiTheme="majorEastAsia" w:hAnsiTheme="majorEastAsia" w:eastAsiaTheme="majorEastAsia" w:cstheme="majorEastAsia"/>
          <w:bCs w:val="0"/>
          <w:szCs w:val="24"/>
          <w:lang w:val="zh-CN"/>
        </w:rPr>
        <w:br w:type="page"/>
      </w:r>
    </w:p>
    <w:p>
      <w:pPr>
        <w:adjustRightInd w:val="0"/>
        <w:snapToGrid w:val="0"/>
        <w:jc w:val="center"/>
        <w:rPr>
          <w:rFonts w:hint="eastAsia" w:asciiTheme="majorEastAsia" w:hAnsiTheme="majorEastAsia" w:eastAsiaTheme="majorEastAsia" w:cstheme="majorEastAsia"/>
          <w:bCs w:val="0"/>
          <w:szCs w:val="24"/>
          <w:lang w:val="zh-CN"/>
        </w:rPr>
      </w:pPr>
    </w:p>
    <w:p>
      <w:pPr>
        <w:adjustRightInd w:val="0"/>
        <w:snapToGrid w:val="0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功能房间室内声压级分析报告</w:t>
      </w:r>
    </w:p>
    <w:p>
      <w:pPr>
        <w:pStyle w:val="2"/>
        <w:spacing w:before="0" w:after="0" w:line="240" w:lineRule="auto"/>
        <w:rPr>
          <w:rFonts w:ascii="宋体" w:hAnsi="宋体"/>
        </w:rPr>
      </w:pPr>
      <w:bookmarkStart w:id="0" w:name="_Toc421115827"/>
      <w:bookmarkStart w:id="1" w:name="_Toc421108246"/>
      <w:bookmarkStart w:id="2" w:name="_Toc421091705"/>
      <w:bookmarkStart w:id="3" w:name="_Toc421091536"/>
      <w:bookmarkStart w:id="4" w:name="_Toc455476166"/>
      <w:bookmarkStart w:id="5" w:name="_Toc29696"/>
      <w:bookmarkStart w:id="6" w:name="_Toc2686"/>
      <w:bookmarkStart w:id="7" w:name="_Toc17331"/>
      <w:r>
        <w:rPr>
          <w:rFonts w:ascii="宋体" w:hAnsi="宋体"/>
        </w:rPr>
        <w:t>一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项目概况</w:t>
      </w:r>
      <w:bookmarkEnd w:id="0"/>
      <w:bookmarkEnd w:id="1"/>
      <w:bookmarkEnd w:id="2"/>
      <w:bookmarkEnd w:id="3"/>
      <w:bookmarkEnd w:id="4"/>
      <w:bookmarkEnd w:id="5"/>
    </w:p>
    <w:p>
      <w:pPr>
        <w:pStyle w:val="35"/>
        <w:ind w:firstLine="480"/>
        <w:rPr>
          <w:color w:val="000000"/>
          <w:kern w:val="0"/>
          <w:sz w:val="24"/>
          <w:shd w:val="clear" w:color="auto" w:fill="FFFFFF"/>
        </w:rPr>
      </w:pPr>
      <w:r>
        <w:rPr>
          <w:rFonts w:hint="eastAsia"/>
        </w:rPr>
        <w:t>本项目位于</w:t>
      </w:r>
      <w:r>
        <w:rPr>
          <w:rFonts w:hint="eastAsia"/>
          <w:lang w:val="en-US" w:eastAsia="zh-CN"/>
        </w:rPr>
        <w:t>广东省汕头市澄海区</w:t>
      </w:r>
      <w:r>
        <w:rPr>
          <w:rStyle w:val="36"/>
          <w:rFonts w:hint="eastAsia"/>
          <w:sz w:val="24"/>
          <w:szCs w:val="24"/>
        </w:rPr>
        <w:t>，</w:t>
      </w:r>
      <w:r>
        <w:rPr>
          <w:rStyle w:val="36"/>
          <w:rFonts w:hint="eastAsia"/>
          <w:sz w:val="24"/>
          <w:szCs w:val="24"/>
          <w:lang w:val="en-US" w:eastAsia="zh-CN"/>
        </w:rPr>
        <w:t>项目属于学校建筑，</w:t>
      </w:r>
      <w:r>
        <w:rPr>
          <w:rStyle w:val="36"/>
          <w:rFonts w:hint="eastAsia"/>
          <w:sz w:val="24"/>
          <w:szCs w:val="24"/>
        </w:rPr>
        <w:t>项目总建筑面积</w:t>
      </w:r>
      <w:r>
        <w:rPr>
          <w:rStyle w:val="36"/>
          <w:rFonts w:hint="eastAsia"/>
          <w:sz w:val="24"/>
          <w:szCs w:val="24"/>
          <w:lang w:val="en-US" w:eastAsia="zh-CN"/>
        </w:rPr>
        <w:t>2248.55</w:t>
      </w:r>
      <w:r>
        <w:rPr>
          <w:rStyle w:val="36"/>
          <w:rFonts w:hint="eastAsia"/>
          <w:sz w:val="24"/>
          <w:szCs w:val="24"/>
        </w:rPr>
        <w:t>㎡，</w:t>
      </w:r>
      <w:r>
        <w:rPr>
          <w:rStyle w:val="36"/>
          <w:rFonts w:hint="eastAsia" w:eastAsia="宋体"/>
          <w:sz w:val="24"/>
          <w:szCs w:val="24"/>
          <w:lang w:eastAsia="zh-CN"/>
        </w:rPr>
        <w:t>规划总用地面积</w:t>
      </w:r>
      <w:r>
        <w:rPr>
          <w:rStyle w:val="36"/>
          <w:rFonts w:hint="eastAsia"/>
          <w:sz w:val="24"/>
          <w:szCs w:val="24"/>
          <w:lang w:val="en-US" w:eastAsia="zh-CN"/>
        </w:rPr>
        <w:t>11364.70</w:t>
      </w:r>
      <w:r>
        <w:rPr>
          <w:rStyle w:val="36"/>
          <w:rFonts w:hint="eastAsia"/>
          <w:sz w:val="24"/>
          <w:szCs w:val="24"/>
        </w:rPr>
        <w:t>㎡</w:t>
      </w:r>
      <w:r>
        <w:rPr>
          <w:rStyle w:val="36"/>
          <w:rFonts w:hint="eastAsia" w:eastAsia="宋体"/>
          <w:sz w:val="24"/>
          <w:szCs w:val="24"/>
          <w:lang w:eastAsia="zh-CN"/>
        </w:rPr>
        <w:t>，</w:t>
      </w:r>
      <w:r>
        <w:rPr>
          <w:rStyle w:val="36"/>
          <w:rFonts w:hint="eastAsia" w:eastAsia="宋体"/>
          <w:sz w:val="24"/>
          <w:szCs w:val="24"/>
          <w:lang w:val="en-US" w:eastAsia="zh-CN"/>
        </w:rPr>
        <w:t>地上</w:t>
      </w:r>
      <w:r>
        <w:rPr>
          <w:rStyle w:val="36"/>
          <w:rFonts w:hint="eastAsia"/>
          <w:sz w:val="24"/>
          <w:szCs w:val="24"/>
          <w:lang w:val="en-US" w:eastAsia="zh-CN"/>
        </w:rPr>
        <w:t>3</w:t>
      </w:r>
      <w:r>
        <w:rPr>
          <w:rStyle w:val="36"/>
          <w:rFonts w:hint="eastAsia" w:eastAsia="宋体"/>
          <w:sz w:val="24"/>
          <w:szCs w:val="24"/>
          <w:lang w:val="en-US" w:eastAsia="zh-CN"/>
        </w:rPr>
        <w:t>层</w:t>
      </w:r>
      <w:r>
        <w:rPr>
          <w:rStyle w:val="36"/>
          <w:rFonts w:hint="eastAsia"/>
          <w:sz w:val="24"/>
          <w:szCs w:val="24"/>
          <w:lang w:val="en-US" w:eastAsia="zh-CN"/>
        </w:rPr>
        <w:t>，建筑高度为13.15m</w:t>
      </w:r>
      <w:r>
        <w:rPr>
          <w:rStyle w:val="36"/>
          <w:rFonts w:hint="eastAsia" w:eastAsia="宋体"/>
          <w:sz w:val="24"/>
          <w:szCs w:val="24"/>
          <w:lang w:val="en-US" w:eastAsia="zh-CN"/>
        </w:rPr>
        <w:t>。</w:t>
      </w:r>
    </w:p>
    <w:p>
      <w:pPr>
        <w:jc w:val="center"/>
        <w:rPr>
          <w:szCs w:val="21"/>
        </w:rPr>
      </w:pPr>
      <w:r>
        <w:drawing>
          <wp:inline distT="0" distB="0" distL="114300" distR="114300">
            <wp:extent cx="5272405" cy="4652645"/>
            <wp:effectExtent l="9525" t="9525" r="13970" b="24130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652645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FF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>
      <w:pPr>
        <w:spacing w:line="400" w:lineRule="exact"/>
        <w:ind w:firstLine="420" w:firstLineChars="200"/>
        <w:jc w:val="center"/>
        <w:rPr>
          <w:rFonts w:hint="eastAsia" w:ascii="宋体" w:hAnsi="宋体"/>
          <w:sz w:val="24"/>
        </w:rPr>
      </w:pPr>
      <w:r>
        <w:rPr>
          <w:szCs w:val="21"/>
        </w:rPr>
        <w:t>图</w:t>
      </w:r>
      <w:r>
        <w:rPr>
          <w:rFonts w:hint="eastAsia"/>
          <w:szCs w:val="21"/>
          <w:lang w:val="en-US" w:eastAsia="zh-CN"/>
        </w:rPr>
        <w:t>1</w:t>
      </w:r>
      <w:r>
        <w:rPr>
          <w:szCs w:val="21"/>
        </w:rPr>
        <w:t xml:space="preserve"> 项目总平面</w:t>
      </w: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400" w:lineRule="exact"/>
        <w:rPr>
          <w:rFonts w:hint="eastAsia" w:ascii="宋体" w:hAnsi="宋体"/>
          <w:sz w:val="24"/>
        </w:rPr>
      </w:pPr>
    </w:p>
    <w:p>
      <w:pPr>
        <w:spacing w:line="400" w:lineRule="exact"/>
        <w:rPr>
          <w:rFonts w:hint="eastAsia" w:ascii="宋体" w:hAnsi="宋体"/>
          <w:sz w:val="24"/>
        </w:rPr>
      </w:pPr>
    </w:p>
    <w:p>
      <w:pPr>
        <w:spacing w:line="400" w:lineRule="exact"/>
        <w:rPr>
          <w:rFonts w:hint="eastAsia" w:ascii="宋体" w:hAnsi="宋体"/>
          <w:sz w:val="24"/>
        </w:rPr>
      </w:pPr>
    </w:p>
    <w:bookmarkEnd w:id="6"/>
    <w:bookmarkEnd w:id="7"/>
    <w:p>
      <w:pPr>
        <w:pStyle w:val="2"/>
        <w:spacing w:before="0" w:after="0" w:line="240" w:lineRule="auto"/>
      </w:pPr>
      <w:bookmarkStart w:id="8" w:name="_Toc28305"/>
      <w:r>
        <w:rPr>
          <w:rFonts w:hint="eastAsia"/>
        </w:rPr>
        <w:t>二、评价标准</w:t>
      </w:r>
      <w:bookmarkEnd w:id="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满足</w:t>
      </w:r>
      <w:r>
        <w:rPr>
          <w:rFonts w:hint="eastAsia" w:asciiTheme="majorEastAsia" w:hAnsiTheme="majorEastAsia" w:eastAsiaTheme="majorEastAsia" w:cstheme="majorEastAsia"/>
          <w:sz w:val="24"/>
        </w:rPr>
        <w:t>《绿色建筑评价标准》GB／T 50378-2014中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360" w:lineRule="auto"/>
        <w:ind w:left="0" w:leftChars="0" w:right="0" w:rightChars="0"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8.1.1 主要功能房间的室内噪声级应满足现行国家标准《民用建筑隔声设计规范》GB 50118中的低限要求。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360" w:lineRule="auto"/>
        <w:ind w:left="0" w:leftChars="0" w:right="0" w:rightChars="0"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8.2.1主要功能房间的室内噪声级，评价总分值为6分。噪声级达到现行国家标准《民用建筑隔声设计规范》GB 50118 中的低限标准限值和高要求标准限值的平均值，得3分；达到高要求标准限值，得6分。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360" w:lineRule="auto"/>
        <w:ind w:right="0" w:rightChars="0"/>
        <w:jc w:val="both"/>
        <w:textAlignment w:val="auto"/>
      </w:pPr>
      <w:r>
        <w:drawing>
          <wp:inline distT="0" distB="0" distL="114300" distR="114300">
            <wp:extent cx="5272405" cy="2119630"/>
            <wp:effectExtent l="9525" t="9525" r="13970" b="23495"/>
            <wp:docPr id="1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11963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Times New Roman" w:hAnsi="Times New Roman"/>
          <w:b/>
          <w:lang w:val="en-US" w:eastAsia="zh-CN"/>
        </w:rPr>
      </w:pPr>
      <w:r>
        <w:rPr>
          <w:rFonts w:hint="eastAsia" w:ascii="Times New Roman" w:hAnsi="Times New Roman"/>
          <w:b/>
        </w:rPr>
        <w:t>图</w:t>
      </w:r>
      <w:r>
        <w:rPr>
          <w:rFonts w:hint="eastAsia" w:ascii="Times New Roman" w:hAnsi="Times New Roman"/>
          <w:b/>
          <w:lang w:val="en-US" w:eastAsia="zh-CN"/>
        </w:rPr>
        <w:t>2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Times New Roman"/>
          <w:b/>
          <w:lang w:val="en-US" w:eastAsia="zh-CN"/>
        </w:rPr>
        <w:t>学校建筑室内声要求</w:t>
      </w:r>
    </w:p>
    <w:p>
      <w:pPr>
        <w:jc w:val="center"/>
      </w:pPr>
      <w:r>
        <w:drawing>
          <wp:inline distT="0" distB="0" distL="114300" distR="114300">
            <wp:extent cx="5273675" cy="1088390"/>
            <wp:effectExtent l="9525" t="9525" r="12700" b="26035"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0883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Times New Roman" w:hAnsi="Times New Roman"/>
          <w:b/>
        </w:rPr>
        <w:t>图</w:t>
      </w:r>
      <w:r>
        <w:rPr>
          <w:rFonts w:hint="eastAsia" w:ascii="Times New Roman" w:hAnsi="Times New Roman"/>
          <w:b/>
          <w:lang w:val="en-US" w:eastAsia="zh-CN"/>
        </w:rPr>
        <w:t>3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Times New Roman"/>
          <w:b/>
          <w:lang w:val="en-US" w:eastAsia="zh-CN"/>
        </w:rPr>
        <w:t>学校办公室室内声要求</w:t>
      </w:r>
    </w:p>
    <w:p>
      <w:pPr>
        <w:pStyle w:val="2"/>
        <w:spacing w:before="0" w:after="0" w:line="240" w:lineRule="auto"/>
      </w:pPr>
      <w:bookmarkStart w:id="9" w:name="_Toc9135"/>
      <w:bookmarkStart w:id="10" w:name="_Toc28701"/>
      <w:bookmarkStart w:id="11" w:name="_Toc443655575"/>
      <w:bookmarkStart w:id="12" w:name="_Toc443655572"/>
      <w:bookmarkStart w:id="13" w:name="_Toc14997"/>
      <w:bookmarkStart w:id="14" w:name="_Toc14793"/>
      <w:r>
        <w:rPr>
          <w:rFonts w:hint="eastAsia"/>
        </w:rPr>
        <w:t>三、评估依据</w:t>
      </w:r>
      <w:bookmarkEnd w:id="9"/>
    </w:p>
    <w:p>
      <w:pPr>
        <w:spacing w:line="40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1、项目总平面图及各层平面图 </w:t>
      </w:r>
      <w:r>
        <w:rPr>
          <w:rFonts w:hint="eastAsia" w:ascii="Times New Roman" w:hAnsi="Times New Roman"/>
          <w:sz w:val="24"/>
          <w:szCs w:val="24"/>
        </w:rPr>
        <w:br w:type="textWrapping"/>
      </w:r>
      <w:r>
        <w:rPr>
          <w:rFonts w:hint="eastAsia" w:ascii="Times New Roman" w:hAnsi="Times New Roman"/>
          <w:sz w:val="24"/>
          <w:szCs w:val="24"/>
        </w:rPr>
        <w:t xml:space="preserve">    2、项目《环评报告书》 </w:t>
      </w:r>
    </w:p>
    <w:p>
      <w:pPr>
        <w:spacing w:line="40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/>
          <w:sz w:val="24"/>
          <w:szCs w:val="24"/>
        </w:rPr>
        <w:t xml:space="preserve">、《民用建筑隔声设计规范》GB50118-2010 </w:t>
      </w:r>
    </w:p>
    <w:p>
      <w:pPr>
        <w:spacing w:line="400" w:lineRule="exact"/>
        <w:ind w:firstLine="480" w:firstLineChars="200"/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/>
          <w:sz w:val="24"/>
          <w:szCs w:val="24"/>
        </w:rPr>
        <w:t>、《声环境质量标准》GB3096-2008</w:t>
      </w:r>
    </w:p>
    <w:p>
      <w:pPr>
        <w:pStyle w:val="2"/>
        <w:spacing w:before="0" w:after="0" w:line="240" w:lineRule="auto"/>
        <w:rPr>
          <w:lang w:val="en-GB"/>
        </w:rPr>
      </w:pPr>
      <w:bookmarkStart w:id="15" w:name="_Toc32720"/>
      <w:r>
        <w:rPr>
          <w:rFonts w:hint="eastAsia"/>
        </w:rPr>
        <w:t>四</w:t>
      </w:r>
      <w:r>
        <w:rPr>
          <w:rFonts w:hint="eastAsia"/>
          <w:lang w:val="en-GB"/>
        </w:rPr>
        <w:t>、项目噪声最不利房间分析</w:t>
      </w:r>
      <w:bookmarkEnd w:id="10"/>
      <w:bookmarkEnd w:id="11"/>
      <w:bookmarkEnd w:id="15"/>
    </w:p>
    <w:p>
      <w:pPr>
        <w:spacing w:line="400" w:lineRule="exact"/>
        <w:ind w:firstLine="480" w:firstLineChars="200"/>
        <w:rPr>
          <w:rFonts w:ascii="Times New Roman" w:hAnsi="Times New Roman"/>
          <w:sz w:val="24"/>
          <w:szCs w:val="24"/>
          <w:lang w:val="en-GB"/>
        </w:rPr>
      </w:pPr>
      <w:r>
        <w:rPr>
          <w:rFonts w:hint="eastAsia" w:ascii="Times New Roman" w:hAnsi="Times New Roman"/>
          <w:sz w:val="24"/>
          <w:szCs w:val="24"/>
          <w:lang w:val="en-GB"/>
        </w:rPr>
        <w:t>根据实际检测结果进行噪声模拟，经模拟可得到项目中噪声最不利楼栋及房间，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对项目噪声最不利房间进行室内背景噪声计算。</w:t>
      </w:r>
    </w:p>
    <w:p>
      <w:pPr>
        <w:jc w:val="center"/>
        <w:rPr>
          <w:rFonts w:ascii="Times New Roman" w:hAnsi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3742055</wp:posOffset>
                </wp:positionH>
                <wp:positionV relativeFrom="paragraph">
                  <wp:posOffset>366395</wp:posOffset>
                </wp:positionV>
                <wp:extent cx="1400175" cy="1628775"/>
                <wp:effectExtent l="12700" t="0" r="15875" b="158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628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4.65pt;margin-top:28.85pt;height:128.25pt;width:110.25pt;z-index:251667456;v-text-anchor:middle;mso-width-relative:page;mso-height-relative:page;" filled="f" stroked="t" coordsize="21600,21600" o:gfxdata="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LCL4m2gAAAAoBAAAPAAAAAAAAAAEAIAAA&#10;ACIAAABkcnMvZG93bnJldi54bWxQSwECFAAUAAAACACHTuJAr8VSm0MCAABnBAAADgAAAAAAAAAB&#10;ACAAAAApAQAAZHJzL2Uyb0RvYy54bWxQSwUGAAAAAAYABgBZAQAA3gUAAAAA&#10;">
                <v:fill on="f" focussize="0,0"/>
                <v:stroke weight="2pt" color="#FF0000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151130</wp:posOffset>
                </wp:positionH>
                <wp:positionV relativeFrom="paragraph">
                  <wp:posOffset>375920</wp:posOffset>
                </wp:positionV>
                <wp:extent cx="1857375" cy="1628775"/>
                <wp:effectExtent l="12700" t="0" r="15875" b="1587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94130" y="1290320"/>
                          <a:ext cx="1857375" cy="1628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.9pt;margin-top:29.6pt;height:128.25pt;width:146.25pt;z-index:251662336;v-text-anchor:middle;mso-width-relative:page;mso-height-relative:page;" filled="f" stroked="t" coordsize="21600,21600" o:gfxdata="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oEBAzYAAAACQEAAA8AAAAA&#10;AAAAAQAgAAAAIgAAAGRycy9kb3ducmV2LnhtbFBLAQIUABQAAAAIAIdO4kAsNqvZTQIAAHMEAAAO&#10;AAAAAAAAAAEAIAAAACcBAABkcnMvZTJvRG9jLnhtbFBLBQYAAAAABgAGAFkBAADmBQAAAAA=&#10;">
                <v:fill on="f" focussize="0,0"/>
                <v:stroke weight="2pt" color="#FF0000 [3204]" joinstyle="round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272405" cy="2197735"/>
            <wp:effectExtent l="9525" t="9525" r="13970" b="2159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19773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Times New Roman" w:hAnsi="Times New Roman"/>
          <w:b/>
          <w:lang w:val="en-US" w:eastAsia="zh-CN"/>
        </w:rPr>
      </w:pPr>
      <w:r>
        <w:rPr>
          <w:rFonts w:hint="eastAsia" w:ascii="Times New Roman" w:hAnsi="Times New Roman"/>
          <w:b/>
        </w:rPr>
        <w:t>图</w:t>
      </w:r>
      <w:r>
        <w:rPr>
          <w:rFonts w:hint="eastAsia" w:ascii="Times New Roman" w:hAnsi="Times New Roman"/>
          <w:b/>
          <w:lang w:val="en-US" w:eastAsia="zh-CN"/>
        </w:rPr>
        <w:t>4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Times New Roman"/>
          <w:b/>
          <w:lang w:val="en-US" w:eastAsia="zh-CN"/>
        </w:rPr>
        <w:t>项目小学噪声最不利房间</w:t>
      </w:r>
    </w:p>
    <w:p>
      <w:pPr>
        <w:jc w:val="center"/>
        <w:rPr>
          <w:rFonts w:hint="eastAsia"/>
          <w:lang w:val="en-US" w:eastAsia="zh-CN"/>
        </w:rPr>
      </w:pPr>
    </w:p>
    <w:bookmarkEnd w:id="12"/>
    <w:bookmarkEnd w:id="13"/>
    <w:bookmarkEnd w:id="14"/>
    <w:p>
      <w:pPr>
        <w:pStyle w:val="2"/>
        <w:numPr>
          <w:ilvl w:val="0"/>
          <w:numId w:val="1"/>
        </w:numPr>
        <w:spacing w:before="0" w:after="0" w:line="240" w:lineRule="auto"/>
        <w:rPr>
          <w:rFonts w:hint="eastAsia"/>
        </w:rPr>
      </w:pPr>
      <w:bookmarkStart w:id="16" w:name="_Toc31534"/>
      <w:r>
        <w:rPr>
          <w:rFonts w:hint="eastAsia"/>
          <w:lang w:val="en-US" w:eastAsia="zh-CN"/>
        </w:rPr>
        <w:t>小学室内背景噪声</w:t>
      </w:r>
      <w:bookmarkEnd w:id="16"/>
    </w:p>
    <w:p>
      <w:pPr>
        <w:numPr>
          <w:ilvl w:val="0"/>
          <w:numId w:val="0"/>
        </w:numPr>
        <w:outlineLvl w:val="1"/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</w:pPr>
      <w:bookmarkStart w:id="17" w:name="_Toc4932"/>
      <w:r>
        <w:rPr>
          <w:rFonts w:hint="eastAsia" w:cs="Times New Roman"/>
          <w:b/>
          <w:bCs/>
          <w:kern w:val="44"/>
          <w:sz w:val="28"/>
          <w:szCs w:val="28"/>
          <w:lang w:val="en-US" w:eastAsia="zh-CN" w:bidi="ar-SA"/>
        </w:rPr>
        <w:t>5</w:t>
      </w:r>
      <w:r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  <w:t>.1建筑构件隔声性能</w:t>
      </w:r>
      <w:bookmarkEnd w:id="1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GB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GB" w:eastAsia="zh-CN"/>
        </w:rPr>
        <w:t>现对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GB"/>
        </w:rPr>
        <w:t>项目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GB" w:eastAsia="zh-CN"/>
        </w:rPr>
        <w:t>室内各空间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GB"/>
        </w:rPr>
        <w:t>噪声环境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GB" w:eastAsia="zh-CN"/>
        </w:rPr>
        <w:t>进行分析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GB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GB" w:eastAsia="zh-CN"/>
        </w:rPr>
        <w:t>项目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GB"/>
        </w:rPr>
        <w:t>外墙主要构造为钢筋混凝土及蒸压加气混凝土板，建筑外围护结构具体如下：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GB"/>
        </w:rPr>
        <w:t>外墙：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蒸压加气混凝土砌块（200mm）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外窗：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kern w:val="2"/>
          <w:sz w:val="24"/>
          <w:szCs w:val="24"/>
          <w:lang w:val="en-US"/>
        </w:rPr>
        <w:t>普通铝合金窗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kern w:val="2"/>
          <w:sz w:val="24"/>
          <w:szCs w:val="24"/>
          <w:lang w:val="en-US" w:eastAsia="zh-CN"/>
        </w:rPr>
        <w:t>+6mm玻璃</w:t>
      </w:r>
    </w:p>
    <w:p>
      <w:pPr>
        <w:jc w:val="center"/>
      </w:pPr>
      <w:r>
        <w:drawing>
          <wp:inline distT="0" distB="0" distL="114300" distR="114300">
            <wp:extent cx="5270500" cy="969010"/>
            <wp:effectExtent l="0" t="0" r="6350" b="254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Times New Roman" w:hAnsi="Times New Roman"/>
          <w:bCs/>
          <w:lang w:eastAsia="zh-CN"/>
        </w:rPr>
      </w:pPr>
      <w:r>
        <w:rPr>
          <w:rFonts w:hint="eastAsia" w:ascii="Times New Roman" w:hAnsi="Times New Roman"/>
          <w:b/>
        </w:rPr>
        <w:t>图</w:t>
      </w:r>
      <w:r>
        <w:rPr>
          <w:rFonts w:hint="eastAsia" w:ascii="Times New Roman" w:hAnsi="Times New Roman"/>
          <w:b/>
          <w:lang w:val="en-US" w:eastAsia="zh-CN"/>
        </w:rPr>
        <w:t>5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Times New Roman"/>
          <w:bCs/>
        </w:rPr>
        <w:t>项目</w:t>
      </w:r>
      <w:r>
        <w:rPr>
          <w:rFonts w:hint="eastAsia" w:ascii="Times New Roman" w:hAnsi="Times New Roman"/>
          <w:bCs/>
          <w:lang w:eastAsia="zh-CN"/>
        </w:rPr>
        <w:t>外窗构造</w:t>
      </w:r>
    </w:p>
    <w:p>
      <w:pPr>
        <w:spacing w:line="400" w:lineRule="exact"/>
        <w:ind w:firstLine="480" w:firstLineChars="2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GB"/>
        </w:rPr>
        <w:t>参考《建筑隔声与吸声构造》</w:t>
      </w:r>
      <w:r>
        <w:rPr>
          <w:rFonts w:hint="eastAsia" w:ascii="Times New Roman" w:hAnsi="Times New Roman"/>
          <w:sz w:val="24"/>
          <w:szCs w:val="24"/>
        </w:rPr>
        <w:t>08J931可得出围护结构相对应隔声量：</w:t>
      </w:r>
    </w:p>
    <w:p>
      <w:pPr>
        <w:adjustRightInd w:val="0"/>
        <w:snapToGrid w:val="0"/>
        <w:jc w:val="center"/>
        <w:rPr>
          <w:rFonts w:ascii="Times New Roman" w:hAnsi="Times New Roman"/>
          <w:sz w:val="24"/>
          <w:szCs w:val="24"/>
          <w:lang w:val="en-GB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862965</wp:posOffset>
                </wp:positionH>
                <wp:positionV relativeFrom="paragraph">
                  <wp:posOffset>1005840</wp:posOffset>
                </wp:positionV>
                <wp:extent cx="4387215" cy="281940"/>
                <wp:effectExtent l="0" t="0" r="13335" b="228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7215" cy="2819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7.95pt;margin-top:79.2pt;height:22.2pt;width:345.45pt;z-index:251660288;v-text-anchor:middle;mso-width-relative:page;mso-height-relative:page;" filled="f" stroked="t" coordsize="21600,21600" o:gfxdata="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DxOSdoAAAALAQAADwAAAAAAAAABACAA&#10;AAAiAAAAZHJzL2Rvd25yZXYueG1sUEsBAhQAFAAAAAgAh07iQIr/o8JEAgAAaAQAAA4AAAAAAAAA&#10;AQAgAAAAKQEAAGRycy9lMm9Eb2MueG1sUEsFBgAAAAAGAAYAWQEAAN8FAAAAAA==&#10;">
                <v:fill on="f" focussize="0,0"/>
                <v:stroke weight="2pt" color="#FF0000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 w:val="24"/>
          <w:szCs w:val="24"/>
        </w:rPr>
        <w:drawing>
          <wp:inline distT="0" distB="0" distL="114300" distR="114300">
            <wp:extent cx="5274310" cy="3406140"/>
            <wp:effectExtent l="9525" t="9525" r="12065" b="13335"/>
            <wp:docPr id="21" name="图片 21" descr="QQ截图20160328103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QQ截图201603281034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61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/>
        </w:rPr>
        <w:t>图</w:t>
      </w:r>
      <w:r>
        <w:rPr>
          <w:rFonts w:hint="eastAsia" w:ascii="Times New Roman" w:hAnsi="Times New Roman"/>
          <w:b/>
          <w:lang w:val="en-US" w:eastAsia="zh-CN"/>
        </w:rPr>
        <w:t>6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Times New Roman"/>
          <w:bCs/>
        </w:rPr>
        <w:t>项目建筑外窗隔声量</w:t>
      </w:r>
      <w:r>
        <w:rPr>
          <w:rFonts w:hint="eastAsia" w:cs="黑体"/>
        </w:rPr>
        <w:t>（</w:t>
      </w:r>
      <w:r>
        <w:rPr>
          <w:rFonts w:ascii="宋体" w:hAnsi="宋体"/>
          <w:szCs w:val="21"/>
        </w:rPr>
        <w:t>摘自《建筑隔声与吸声构造》(08J931)</w:t>
      </w:r>
      <w:r>
        <w:rPr>
          <w:rFonts w:hint="eastAsia" w:ascii="宋体" w:hAnsi="宋体"/>
          <w:szCs w:val="21"/>
        </w:rPr>
        <w:t>）</w:t>
      </w:r>
    </w:p>
    <w:p>
      <w:pPr>
        <w:adjustRightInd w:val="0"/>
        <w:snapToGrid w:val="0"/>
        <w:rPr>
          <w:rFonts w:ascii="Times New Roman" w:hAnsi="Times New Roman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2265680</wp:posOffset>
                </wp:positionV>
                <wp:extent cx="5238115" cy="544830"/>
                <wp:effectExtent l="12700" t="0" r="26035" b="1397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115" cy="5448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1pt;margin-top:178.4pt;height:42.9pt;width:412.45pt;z-index:251661312;v-text-anchor:middle;mso-width-relative:page;mso-height-relative:page;" filled="f" stroked="t" coordsize="21600,21600" o:gfxdata="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dsxcy2AAAAAkBAAAPAAAAAAAAAAEAIAAA&#10;ACIAAABkcnMvZG93bnJldi54bWxQSwECFAAUAAAACACHTuJArdtOE0UCAABoBAAADgAAAAAAAAAB&#10;ACAAAAAnAQAAZHJzL2Uyb0RvYy54bWxQSwUGAAAAAAYABgBZAQAA3gUAAAAA&#10;">
                <v:fill on="f" focussize="0,0"/>
                <v:stroke weight="2pt" color="#FF0000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 w:val="24"/>
          <w:szCs w:val="24"/>
        </w:rPr>
        <w:drawing>
          <wp:inline distT="0" distB="0" distL="114300" distR="114300">
            <wp:extent cx="5270500" cy="3676015"/>
            <wp:effectExtent l="0" t="0" r="6350" b="635"/>
            <wp:docPr id="23" name="图片 23" descr="QQ截图20160328103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QQ截图2016032810355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7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/>
        </w:rPr>
        <w:t>图</w:t>
      </w:r>
      <w:r>
        <w:rPr>
          <w:rFonts w:hint="eastAsia" w:ascii="Times New Roman" w:hAnsi="Times New Roman"/>
          <w:b/>
          <w:lang w:val="en-US" w:eastAsia="zh-CN"/>
        </w:rPr>
        <w:t>7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Times New Roman"/>
          <w:bCs/>
        </w:rPr>
        <w:t>项目建筑外墙隔声量</w:t>
      </w:r>
      <w:r>
        <w:rPr>
          <w:rFonts w:hint="eastAsia" w:cs="黑体"/>
        </w:rPr>
        <w:t>（</w:t>
      </w:r>
      <w:r>
        <w:rPr>
          <w:rFonts w:ascii="宋体" w:hAnsi="宋体"/>
          <w:szCs w:val="21"/>
        </w:rPr>
        <w:t>摘自《建筑隔声与吸声构造》(08J931)</w:t>
      </w:r>
      <w:r>
        <w:rPr>
          <w:rFonts w:hint="eastAsia" w:ascii="宋体" w:hAnsi="宋体"/>
          <w:szCs w:val="21"/>
        </w:rPr>
        <w:t>）</w:t>
      </w:r>
    </w:p>
    <w:p>
      <w:pPr>
        <w:ind w:firstLine="422" w:firstLineChars="200"/>
        <w:jc w:val="center"/>
        <w:rPr>
          <w:b/>
          <w:kern w:val="0"/>
        </w:rPr>
      </w:pPr>
      <w:r>
        <w:rPr>
          <w:rFonts w:hint="eastAsia"/>
          <w:b/>
          <w:kern w:val="0"/>
        </w:rPr>
        <w:t>表</w:t>
      </w:r>
      <w:r>
        <w:rPr>
          <w:rFonts w:hint="eastAsia"/>
          <w:b/>
          <w:kern w:val="0"/>
          <w:lang w:val="en-US" w:eastAsia="zh-CN"/>
        </w:rPr>
        <w:t>1</w:t>
      </w:r>
      <w:r>
        <w:rPr>
          <w:rFonts w:hint="eastAsia"/>
          <w:b/>
          <w:kern w:val="0"/>
        </w:rPr>
        <w:t xml:space="preserve"> </w:t>
      </w:r>
      <w:r>
        <w:rPr>
          <w:rFonts w:hint="eastAsia"/>
          <w:bCs/>
          <w:kern w:val="0"/>
        </w:rPr>
        <w:t>围护结构隔声量</w:t>
      </w:r>
    </w:p>
    <w:tbl>
      <w:tblPr>
        <w:tblStyle w:val="16"/>
        <w:tblW w:w="83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1"/>
        <w:gridCol w:w="3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szCs w:val="21"/>
                <w:lang w:val="en-GB"/>
              </w:rPr>
            </w:pPr>
            <w:r>
              <w:rPr>
                <w:rFonts w:hint="eastAsia" w:ascii="Times New Roman" w:hAnsi="Times New Roman" w:cs="宋体"/>
                <w:b/>
                <w:bCs/>
                <w:szCs w:val="21"/>
              </w:rPr>
              <w:t>围护结构隔声量</w:t>
            </w:r>
          </w:p>
        </w:tc>
        <w:tc>
          <w:tcPr>
            <w:tcW w:w="3205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szCs w:val="21"/>
                <w:lang w:val="en-GB"/>
              </w:rPr>
            </w:pPr>
            <w:r>
              <w:rPr>
                <w:rFonts w:hint="eastAsia" w:ascii="Times New Roman" w:hAnsi="Times New Roman" w:cs="宋体"/>
                <w:b/>
                <w:bCs/>
                <w:szCs w:val="21"/>
                <w:lang w:val="en-GB"/>
              </w:rPr>
              <w:t>隔声量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Cs w:val="21"/>
                <w:lang w:val="en-GB"/>
              </w:rPr>
            </w:pPr>
            <w:r>
              <w:rPr>
                <w:rFonts w:hint="eastAsia" w:ascii="Times New Roman" w:hAnsi="Times New Roman" w:cs="宋体"/>
                <w:szCs w:val="21"/>
                <w:lang w:val="en-GB"/>
              </w:rPr>
              <w:t>外墙（蒸压加气混凝土板）</w:t>
            </w:r>
          </w:p>
        </w:tc>
        <w:tc>
          <w:tcPr>
            <w:tcW w:w="3205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4</w:t>
            </w:r>
            <w:r>
              <w:rPr>
                <w:rFonts w:hint="eastAsia" w:ascii="Times New Roman" w:hAnsi="Times New Roman" w:cs="宋体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Cs w:val="21"/>
                <w:lang w:val="en-GB"/>
              </w:rPr>
            </w:pPr>
            <w:r>
              <w:rPr>
                <w:rFonts w:hint="eastAsia" w:ascii="Times New Roman" w:hAnsi="Times New Roman" w:cs="宋体"/>
                <w:szCs w:val="21"/>
                <w:lang w:val="en-GB"/>
              </w:rPr>
              <w:t>外窗</w:t>
            </w:r>
          </w:p>
        </w:tc>
        <w:tc>
          <w:tcPr>
            <w:tcW w:w="32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szCs w:val="21"/>
                <w:lang w:val="en-US" w:eastAsia="zh-CN"/>
              </w:rPr>
              <w:t>27</w:t>
            </w:r>
          </w:p>
        </w:tc>
      </w:tr>
    </w:tbl>
    <w:p>
      <w:pPr>
        <w:numPr>
          <w:ilvl w:val="0"/>
          <w:numId w:val="0"/>
        </w:numPr>
        <w:outlineLvl w:val="1"/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</w:pPr>
      <w:bookmarkStart w:id="18" w:name="_Toc16416"/>
      <w:r>
        <w:rPr>
          <w:rFonts w:hint="eastAsia" w:cs="Times New Roman"/>
          <w:b/>
          <w:bCs/>
          <w:kern w:val="44"/>
          <w:sz w:val="28"/>
          <w:szCs w:val="28"/>
          <w:lang w:val="en-US" w:eastAsia="zh-CN" w:bidi="ar-SA"/>
        </w:rPr>
        <w:t>5</w:t>
      </w:r>
      <w:r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  <w:t>.</w:t>
      </w:r>
      <w:r>
        <w:rPr>
          <w:rFonts w:hint="eastAsia" w:cs="Times New Roman"/>
          <w:b/>
          <w:bCs/>
          <w:kern w:val="44"/>
          <w:sz w:val="28"/>
          <w:szCs w:val="28"/>
          <w:lang w:val="en-US" w:eastAsia="zh-CN" w:bidi="ar-SA"/>
        </w:rPr>
        <w:t>2</w:t>
      </w:r>
      <w:r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  <w:t>建筑围护结构隔声量分析</w:t>
      </w:r>
      <w:bookmarkEnd w:id="18"/>
    </w:p>
    <w:p>
      <w:pPr>
        <w:spacing w:line="400" w:lineRule="exact"/>
        <w:ind w:firstLine="480" w:firstLineChars="200"/>
        <w:rPr>
          <w:bCs/>
          <w:kern w:val="0"/>
          <w:sz w:val="24"/>
          <w:szCs w:val="24"/>
        </w:rPr>
      </w:pPr>
      <w:r>
        <w:rPr>
          <w:rFonts w:hint="eastAsia"/>
          <w:bCs/>
          <w:kern w:val="0"/>
          <w:sz w:val="24"/>
          <w:szCs w:val="24"/>
        </w:rPr>
        <w:t>项目</w:t>
      </w:r>
      <w:r>
        <w:rPr>
          <w:rFonts w:hint="eastAsia"/>
          <w:bCs/>
          <w:kern w:val="0"/>
          <w:sz w:val="24"/>
          <w:szCs w:val="24"/>
          <w:lang w:eastAsia="zh-CN"/>
        </w:rPr>
        <w:t>小学</w:t>
      </w:r>
      <w:r>
        <w:rPr>
          <w:rFonts w:hint="eastAsia"/>
          <w:bCs/>
          <w:kern w:val="0"/>
          <w:sz w:val="24"/>
          <w:szCs w:val="24"/>
        </w:rPr>
        <w:t>噪声最不利房间</w:t>
      </w:r>
      <w:r>
        <w:rPr>
          <w:rFonts w:hint="eastAsia"/>
          <w:bCs/>
          <w:kern w:val="0"/>
          <w:sz w:val="24"/>
          <w:szCs w:val="24"/>
          <w:lang w:eastAsia="zh-CN"/>
        </w:rPr>
        <w:t>为普通教室及办公室</w:t>
      </w:r>
      <w:r>
        <w:rPr>
          <w:rFonts w:hint="eastAsia"/>
          <w:bCs/>
          <w:kern w:val="0"/>
          <w:sz w:val="24"/>
          <w:szCs w:val="24"/>
        </w:rPr>
        <w:t>，现</w:t>
      </w:r>
      <w:r>
        <w:rPr>
          <w:rFonts w:hint="eastAsia"/>
          <w:bCs/>
          <w:kern w:val="0"/>
          <w:sz w:val="24"/>
          <w:szCs w:val="24"/>
          <w:lang w:eastAsia="zh-CN"/>
        </w:rPr>
        <w:t>进行隔声量分析</w:t>
      </w:r>
      <w:r>
        <w:rPr>
          <w:rFonts w:hint="eastAsia"/>
          <w:bCs/>
          <w:kern w:val="0"/>
          <w:sz w:val="24"/>
          <w:szCs w:val="24"/>
        </w:rPr>
        <w:t>。</w:t>
      </w:r>
    </w:p>
    <w:p>
      <w:pPr>
        <w:ind w:firstLine="422" w:firstLineChars="200"/>
        <w:jc w:val="center"/>
        <w:rPr>
          <w:b/>
          <w:kern w:val="0"/>
        </w:rPr>
      </w:pPr>
      <w:r>
        <w:rPr>
          <w:rFonts w:hint="eastAsia"/>
          <w:b/>
          <w:kern w:val="0"/>
        </w:rPr>
        <w:t>表</w:t>
      </w:r>
      <w:r>
        <w:rPr>
          <w:rFonts w:hint="eastAsia"/>
          <w:b/>
          <w:kern w:val="0"/>
          <w:lang w:val="en-US" w:eastAsia="zh-CN"/>
        </w:rPr>
        <w:t>2</w:t>
      </w:r>
      <w:r>
        <w:rPr>
          <w:rFonts w:hint="eastAsia"/>
          <w:b/>
          <w:kern w:val="0"/>
        </w:rPr>
        <w:t xml:space="preserve"> </w:t>
      </w:r>
      <w:r>
        <w:rPr>
          <w:rFonts w:hint="eastAsia"/>
          <w:bCs/>
          <w:kern w:val="0"/>
          <w:lang w:eastAsia="zh-CN"/>
        </w:rPr>
        <w:t>普通教室</w:t>
      </w:r>
      <w:r>
        <w:rPr>
          <w:rFonts w:hint="eastAsia"/>
          <w:bCs/>
          <w:kern w:val="0"/>
        </w:rPr>
        <w:t>含窗外墙的隔声量</w:t>
      </w:r>
    </w:p>
    <w:tbl>
      <w:tblPr>
        <w:tblStyle w:val="15"/>
        <w:tblW w:w="83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8"/>
        <w:gridCol w:w="1091"/>
        <w:gridCol w:w="1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kern w:val="0"/>
                <w:sz w:val="21"/>
                <w:szCs w:val="21"/>
              </w:rPr>
              <w:t>界面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kern w:val="0"/>
                <w:sz w:val="21"/>
                <w:szCs w:val="21"/>
              </w:rPr>
              <w:t>吸声系数</w:t>
            </w:r>
          </w:p>
        </w:tc>
        <w:tc>
          <w:tcPr>
            <w:tcW w:w="1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kern w:val="0"/>
                <w:sz w:val="21"/>
                <w:szCs w:val="21"/>
              </w:rPr>
              <w:t>面积（㎡）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外墙</w:t>
            </w:r>
          </w:p>
        </w:tc>
        <w:tc>
          <w:tcPr>
            <w:tcW w:w="10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0.05</w:t>
            </w:r>
          </w:p>
        </w:tc>
        <w:tc>
          <w:tcPr>
            <w:tcW w:w="11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  <w:lang w:val="en-US" w:eastAsia="zh-CN"/>
              </w:rPr>
              <w:t>52.72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窗</w:t>
            </w:r>
          </w:p>
        </w:tc>
        <w:tc>
          <w:tcPr>
            <w:tcW w:w="10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0.027</w:t>
            </w:r>
          </w:p>
        </w:tc>
        <w:tc>
          <w:tcPr>
            <w:tcW w:w="11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  <w:lang w:val="en-US" w:eastAsia="zh-CN"/>
              </w:rPr>
              <w:t>8.84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地板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0.01</w:t>
            </w:r>
          </w:p>
        </w:tc>
        <w:tc>
          <w:tcPr>
            <w:tcW w:w="1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  <w:lang w:val="en-US" w:eastAsia="zh-CN"/>
              </w:rPr>
              <w:t>66.11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天花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0.02</w:t>
            </w:r>
          </w:p>
        </w:tc>
        <w:tc>
          <w:tcPr>
            <w:tcW w:w="1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  <w:lang w:val="en-US" w:eastAsia="zh-CN"/>
              </w:rPr>
              <w:t>66.11</w:t>
            </w:r>
          </w:p>
        </w:tc>
      </w:tr>
    </w:tbl>
    <w:p>
      <w:pPr>
        <w:ind w:firstLine="422" w:firstLineChars="200"/>
        <w:jc w:val="center"/>
        <w:rPr>
          <w:rFonts w:hint="eastAsia"/>
          <w:b/>
          <w:kern w:val="0"/>
        </w:rPr>
      </w:pPr>
    </w:p>
    <w:p>
      <w:pPr>
        <w:ind w:firstLine="422" w:firstLineChars="200"/>
        <w:jc w:val="center"/>
        <w:rPr>
          <w:b/>
          <w:kern w:val="0"/>
        </w:rPr>
      </w:pPr>
      <w:r>
        <w:rPr>
          <w:rFonts w:hint="eastAsia"/>
          <w:b/>
          <w:kern w:val="0"/>
        </w:rPr>
        <w:t>表</w:t>
      </w:r>
      <w:r>
        <w:rPr>
          <w:rFonts w:hint="eastAsia"/>
          <w:b/>
          <w:kern w:val="0"/>
          <w:lang w:val="en-US" w:eastAsia="zh-CN"/>
        </w:rPr>
        <w:t>3</w:t>
      </w:r>
      <w:r>
        <w:rPr>
          <w:rFonts w:hint="eastAsia"/>
          <w:b/>
          <w:kern w:val="0"/>
        </w:rPr>
        <w:t xml:space="preserve"> </w:t>
      </w:r>
      <w:r>
        <w:rPr>
          <w:rFonts w:hint="eastAsia"/>
          <w:bCs/>
          <w:kern w:val="0"/>
          <w:lang w:eastAsia="zh-CN"/>
        </w:rPr>
        <w:t>办公室</w:t>
      </w:r>
      <w:r>
        <w:rPr>
          <w:rFonts w:hint="eastAsia"/>
          <w:bCs/>
          <w:kern w:val="0"/>
        </w:rPr>
        <w:t>含窗外墙的隔声量</w:t>
      </w:r>
    </w:p>
    <w:tbl>
      <w:tblPr>
        <w:tblStyle w:val="15"/>
        <w:tblW w:w="83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8"/>
        <w:gridCol w:w="1091"/>
        <w:gridCol w:w="1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0" w:hRule="atLeast"/>
          <w:jc w:val="center"/>
        </w:trPr>
        <w:tc>
          <w:tcPr>
            <w:tcW w:w="60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kern w:val="0"/>
                <w:sz w:val="21"/>
                <w:szCs w:val="21"/>
              </w:rPr>
              <w:t>界面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kern w:val="0"/>
                <w:sz w:val="21"/>
                <w:szCs w:val="21"/>
              </w:rPr>
              <w:t>吸声系数</w:t>
            </w:r>
          </w:p>
        </w:tc>
        <w:tc>
          <w:tcPr>
            <w:tcW w:w="1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kern w:val="0"/>
                <w:sz w:val="21"/>
                <w:szCs w:val="21"/>
              </w:rPr>
              <w:t>面积（㎡）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外墙</w:t>
            </w:r>
          </w:p>
        </w:tc>
        <w:tc>
          <w:tcPr>
            <w:tcW w:w="10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0.05</w:t>
            </w:r>
          </w:p>
        </w:tc>
        <w:tc>
          <w:tcPr>
            <w:tcW w:w="11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  <w:lang w:val="en-US" w:eastAsia="zh-CN"/>
              </w:rPr>
              <w:t>17.94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窗</w:t>
            </w:r>
          </w:p>
        </w:tc>
        <w:tc>
          <w:tcPr>
            <w:tcW w:w="10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0.027</w:t>
            </w:r>
          </w:p>
        </w:tc>
        <w:tc>
          <w:tcPr>
            <w:tcW w:w="11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  <w:lang w:val="en-US" w:eastAsia="zh-CN"/>
              </w:rPr>
              <w:t>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地板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0.01</w:t>
            </w:r>
          </w:p>
        </w:tc>
        <w:tc>
          <w:tcPr>
            <w:tcW w:w="1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  <w:lang w:val="en-US" w:eastAsia="zh-CN"/>
              </w:rPr>
              <w:t>45.54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0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天花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1"/>
              </w:rPr>
              <w:t>0.02</w:t>
            </w:r>
          </w:p>
        </w:tc>
        <w:tc>
          <w:tcPr>
            <w:tcW w:w="1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  <w:lang w:val="en-US" w:eastAsia="zh-CN"/>
              </w:rPr>
              <w:t>45.54</w:t>
            </w:r>
          </w:p>
        </w:tc>
      </w:tr>
    </w:tbl>
    <w:p>
      <w:pPr>
        <w:pStyle w:val="3"/>
        <w:spacing w:before="0" w:after="0" w:line="240" w:lineRule="auto"/>
        <w:outlineLvl w:val="1"/>
        <w:rPr>
          <w:rFonts w:hint="eastAsia" w:ascii="Calibri" w:hAnsi="Calibri" w:cs="Times New Roman"/>
          <w:b/>
          <w:bCs/>
          <w:kern w:val="44"/>
          <w:sz w:val="28"/>
          <w:szCs w:val="28"/>
          <w:lang w:val="en-US" w:eastAsia="zh-CN" w:bidi="ar-SA"/>
        </w:rPr>
      </w:pPr>
    </w:p>
    <w:p>
      <w:pPr>
        <w:pStyle w:val="3"/>
        <w:spacing w:before="0" w:after="0" w:line="240" w:lineRule="auto"/>
        <w:outlineLvl w:val="1"/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</w:pPr>
      <w:bookmarkStart w:id="19" w:name="_Toc24357"/>
      <w:r>
        <w:rPr>
          <w:rFonts w:hint="eastAsia" w:ascii="Calibri" w:hAnsi="Calibri" w:cs="Times New Roman"/>
          <w:b/>
          <w:bCs/>
          <w:kern w:val="44"/>
          <w:sz w:val="28"/>
          <w:szCs w:val="28"/>
          <w:lang w:val="en-US" w:eastAsia="zh-CN" w:bidi="ar-SA"/>
        </w:rPr>
        <w:t>5</w:t>
      </w:r>
      <w:r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  <w:t>.</w:t>
      </w:r>
      <w:r>
        <w:rPr>
          <w:rFonts w:hint="eastAsia" w:cs="Times New Roman"/>
          <w:b/>
          <w:bCs/>
          <w:kern w:val="44"/>
          <w:sz w:val="28"/>
          <w:szCs w:val="28"/>
          <w:lang w:val="en-US" w:eastAsia="zh-CN" w:bidi="ar-SA"/>
        </w:rPr>
        <w:t>3</w:t>
      </w:r>
      <w:r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  <w:t>室内背景噪声计算</w:t>
      </w:r>
      <w:bookmarkEnd w:id="19"/>
    </w:p>
    <w:p>
      <w:pPr>
        <w:pStyle w:val="3"/>
        <w:spacing w:before="0" w:after="0" w:line="240" w:lineRule="auto"/>
        <w:outlineLvl w:val="1"/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</w:pPr>
      <w:bookmarkStart w:id="20" w:name="_Toc17016"/>
      <w:r>
        <w:rPr>
          <w:rFonts w:hint="eastAsia" w:ascii="Calibri" w:hAnsi="Calibri" w:cs="Times New Roman"/>
          <w:b/>
          <w:bCs/>
          <w:kern w:val="44"/>
          <w:sz w:val="28"/>
          <w:szCs w:val="28"/>
          <w:lang w:val="en-US" w:eastAsia="zh-CN" w:bidi="ar-SA"/>
        </w:rPr>
        <w:t>5</w:t>
      </w:r>
      <w:r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  <w:t>.</w:t>
      </w:r>
      <w:r>
        <w:rPr>
          <w:rFonts w:hint="eastAsia" w:cs="Times New Roman"/>
          <w:b/>
          <w:bCs/>
          <w:kern w:val="44"/>
          <w:sz w:val="28"/>
          <w:szCs w:val="28"/>
          <w:lang w:val="en-US" w:eastAsia="zh-CN" w:bidi="ar-SA"/>
        </w:rPr>
        <w:t>3.1小学普通教室</w:t>
      </w:r>
      <w:r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  <w:t>室内背景噪声计算</w:t>
      </w:r>
      <w:bookmarkEnd w:id="20"/>
    </w:p>
    <w:p>
      <w:pPr>
        <w:rPr>
          <w:rFonts w:hint="eastAsia"/>
          <w:lang w:val="en-US" w:eastAsia="zh-CN"/>
        </w:rPr>
      </w:pPr>
    </w:p>
    <w:p>
      <w:pPr>
        <w:spacing w:line="360" w:lineRule="auto"/>
        <w:ind w:firstLine="482" w:firstLineChars="200"/>
        <w:outlineLvl w:val="2"/>
        <w:rPr>
          <w:rFonts w:ascii="Times New Roman" w:hAnsi="Times New Roman"/>
          <w:b/>
          <w:bCs w:val="0"/>
          <w:sz w:val="24"/>
          <w:szCs w:val="24"/>
        </w:rPr>
      </w:pPr>
      <w:bookmarkStart w:id="21" w:name="_Toc974"/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/>
          <w:b/>
          <w:bCs w:val="0"/>
          <w:sz w:val="24"/>
          <w:szCs w:val="24"/>
        </w:rPr>
        <w:t>、</w:t>
      </w:r>
      <w:r>
        <w:rPr>
          <w:rFonts w:hint="eastAsia" w:ascii="Times New Roman" w:hAnsi="Times New Roman"/>
          <w:b/>
          <w:bCs w:val="0"/>
          <w:sz w:val="24"/>
          <w:szCs w:val="24"/>
          <w:lang w:eastAsia="zh-CN"/>
        </w:rPr>
        <w:t>噪声计算</w:t>
      </w:r>
      <w:r>
        <w:rPr>
          <w:rFonts w:hint="eastAsia" w:ascii="Times New Roman" w:hAnsi="Times New Roman"/>
          <w:b/>
          <w:bCs w:val="0"/>
          <w:sz w:val="24"/>
          <w:szCs w:val="24"/>
        </w:rPr>
        <w:t>：</w:t>
      </w:r>
      <w:bookmarkEnd w:id="21"/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1）根据公式</w:t>
      </w:r>
      <w:r>
        <w:rPr>
          <w:rFonts w:hint="eastAsia" w:ascii="Times New Roman" w:hAnsi="Times New Roman"/>
          <w:sz w:val="24"/>
          <w:szCs w:val="24"/>
        </w:rPr>
        <w:object>
          <v:shape id="_x0000_i1025" o:spt="75" type="#_x0000_t75" style="height:33pt;width:63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0.05×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52.72</w:t>
      </w:r>
      <w:r>
        <w:rPr>
          <w:rFonts w:hint="eastAsia" w:ascii="Times New Roman" w:hAnsi="Times New Roman"/>
          <w:sz w:val="24"/>
          <w:szCs w:val="24"/>
        </w:rPr>
        <w:t>+0.027×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8.84</w:t>
      </w:r>
      <w:r>
        <w:rPr>
          <w:rFonts w:hint="eastAsia" w:ascii="Times New Roman" w:hAnsi="Times New Roman"/>
          <w:sz w:val="24"/>
          <w:szCs w:val="24"/>
        </w:rPr>
        <w:t>+0.01×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66.11</w:t>
      </w:r>
      <w:r>
        <w:rPr>
          <w:rFonts w:hint="eastAsia" w:ascii="Times New Roman" w:hAnsi="Times New Roman"/>
          <w:sz w:val="24"/>
          <w:szCs w:val="24"/>
        </w:rPr>
        <w:t>+0.02×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66.11</w: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4.86</w:t>
      </w:r>
      <w:r>
        <w:rPr>
          <w:rFonts w:hint="eastAsia" w:ascii="Times New Roman" w:hAnsi="Times New Roman"/>
          <w:sz w:val="24"/>
          <w:szCs w:val="24"/>
        </w:rPr>
        <w:t>㎡；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2）组合墙有效隔声量计算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object>
          <v:shape id="_x0000_i1026" o:spt="75" type="#_x0000_t75" style="height:20.25pt;width:69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6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式中， </w:t>
      </w:r>
      <w:r>
        <w:rPr>
          <w:rFonts w:hint="eastAsia" w:ascii="Times New Roman" w:hAnsi="Times New Roman"/>
          <w:sz w:val="24"/>
          <w:szCs w:val="24"/>
        </w:rPr>
        <w:object>
          <v:shape id="_x0000_i1027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8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—构件隔声量。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外墙：</w:t>
      </w:r>
      <w:r>
        <w:rPr>
          <w:rFonts w:hint="eastAsia" w:ascii="Times New Roman" w:hAnsi="Times New Roman"/>
          <w:position w:val="-10"/>
          <w:sz w:val="24"/>
          <w:szCs w:val="24"/>
        </w:rPr>
        <w:object>
          <v:shape id="_x0000_i1028" o:spt="75" type="#_x0000_t75" style="height:18pt;width:57.7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0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2.5</w:t>
      </w:r>
      <w:r>
        <w:rPr>
          <w:rFonts w:hint="eastAsia" w:ascii="Times New Roman" w:hAnsi="Times New Roman"/>
          <w:sz w:val="24"/>
          <w:szCs w:val="24"/>
        </w:rPr>
        <w:t>*10</w:t>
      </w:r>
      <w:r>
        <w:rPr>
          <w:rFonts w:hint="eastAsia" w:ascii="Times New Roman" w:hAnsi="Times New Roman"/>
          <w:sz w:val="24"/>
          <w:szCs w:val="24"/>
          <w:vertAlign w:val="superscript"/>
        </w:rPr>
        <w:t>-</w:t>
      </w:r>
      <w:r>
        <w:rPr>
          <w:rFonts w:hint="eastAsia" w:ascii="Times New Roman" w:hAnsi="Times New Roman"/>
          <w:sz w:val="24"/>
          <w:szCs w:val="24"/>
          <w:vertAlign w:val="superscript"/>
          <w:lang w:val="en-US" w:eastAsia="zh-CN"/>
        </w:rPr>
        <w:t>5</w:t>
      </w:r>
      <w:r>
        <w:rPr>
          <w:rFonts w:hint="eastAsia" w:ascii="Times New Roman" w:hAnsi="Times New Roman"/>
          <w:sz w:val="24"/>
          <w:szCs w:val="24"/>
        </w:rPr>
        <w:t xml:space="preserve">； 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窗：</w:t>
      </w:r>
      <w:r>
        <w:rPr>
          <w:rFonts w:hint="eastAsia" w:ascii="Times New Roman" w:hAnsi="Times New Roman"/>
          <w:position w:val="-10"/>
          <w:sz w:val="24"/>
          <w:szCs w:val="24"/>
        </w:rPr>
        <w:object>
          <v:shape id="_x0000_i1029" o:spt="75" type="#_x0000_t75" style="height:18pt;width:60.3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2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2.0</w:t>
      </w:r>
      <w:r>
        <w:rPr>
          <w:rFonts w:hint="eastAsia" w:ascii="Times New Roman" w:hAnsi="Times New Roman"/>
          <w:sz w:val="24"/>
          <w:szCs w:val="24"/>
        </w:rPr>
        <w:t>*10</w:t>
      </w:r>
      <w:r>
        <w:rPr>
          <w:rFonts w:hint="eastAsia" w:ascii="Times New Roman" w:hAnsi="Times New Roman"/>
          <w:sz w:val="24"/>
          <w:szCs w:val="24"/>
          <w:vertAlign w:val="superscript"/>
        </w:rPr>
        <w:t>-</w:t>
      </w:r>
      <w:r>
        <w:rPr>
          <w:rFonts w:hint="eastAsia" w:ascii="Times New Roman" w:hAnsi="Times New Roman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Times New Roman" w:hAnsi="Times New Roman"/>
          <w:sz w:val="24"/>
          <w:szCs w:val="24"/>
        </w:rPr>
        <w:t>；</w:t>
      </w:r>
    </w:p>
    <w:p>
      <w:pPr>
        <w:rPr>
          <w:rFonts w:ascii="宋体" w:hAnsi="宋体" w:cs="宋体"/>
          <w:color w:val="FF0000"/>
          <w:kern w:val="0"/>
          <w:sz w:val="22"/>
        </w:rPr>
      </w:pPr>
      <w:r>
        <w:rPr>
          <w:rFonts w:hint="eastAsia" w:ascii="Times New Roman" w:hAnsi="Times New Roman"/>
          <w:sz w:val="24"/>
          <w:szCs w:val="24"/>
        </w:rPr>
        <w:t>外墙窗的平均透声系数为</w:t>
      </w:r>
      <w:r>
        <w:rPr>
          <w:rFonts w:hint="eastAsia" w:ascii="Times New Roman" w:hAnsi="Times New Roman"/>
          <w:position w:val="-10"/>
          <w:sz w:val="24"/>
          <w:szCs w:val="24"/>
        </w:rPr>
        <w:object>
          <v:shape id="_x0000_i1030" o:spt="75" type="#_x0000_t75" style="height:17.25pt;width:89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4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3.08</w:t>
      </w:r>
      <w:r>
        <w:rPr>
          <w:rFonts w:hint="eastAsia" w:ascii="Times New Roman" w:hAnsi="Times New Roman"/>
          <w:sz w:val="24"/>
          <w:szCs w:val="24"/>
        </w:rPr>
        <w:t>*10</w:t>
      </w:r>
      <w:r>
        <w:rPr>
          <w:rFonts w:hint="eastAsia" w:ascii="Times New Roman" w:hAnsi="Times New Roman"/>
          <w:sz w:val="24"/>
          <w:szCs w:val="24"/>
          <w:vertAlign w:val="superscript"/>
        </w:rPr>
        <w:t>-4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墙体的平均隔声量为</w:t>
      </w:r>
      <w:r>
        <w:rPr>
          <w:rFonts w:hint="eastAsia" w:ascii="Times New Roman" w:hAnsi="Times New Roman"/>
          <w:sz w:val="24"/>
          <w:szCs w:val="24"/>
        </w:rPr>
        <w:object>
          <v:shape id="_x0000_i1031" o:spt="75" type="#_x0000_t75" style="height:34.5pt;width:65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6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35.11</w:t>
      </w:r>
      <w:r>
        <w:rPr>
          <w:rFonts w:hint="eastAsia" w:ascii="Times New Roman" w:hAnsi="Times New Roman"/>
          <w:sz w:val="24"/>
          <w:szCs w:val="24"/>
        </w:rPr>
        <w:t>dB。</w:t>
      </w:r>
    </w:p>
    <w:p>
      <w:pPr>
        <w:spacing w:line="40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在计算出墙体平均隔声量之后需要对其进行修正。根据《建筑声学设计》计算房间的窗和墙组合后的实际有效隔声量。计算公式如下：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position w:val="-32"/>
          <w:sz w:val="24"/>
          <w:szCs w:val="24"/>
        </w:rPr>
        <w:object>
          <v:shape id="_x0000_i1032" o:spt="75" type="#_x0000_t75" style="height:35.25pt;width:141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8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object>
          <v:shape id="_x0000_i1033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0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35.11</w:t>
      </w:r>
      <w:r>
        <w:rPr>
          <w:rFonts w:hint="eastAsia" w:ascii="Times New Roman" w:hAnsi="Times New Roman"/>
          <w:sz w:val="24"/>
          <w:szCs w:val="24"/>
        </w:rPr>
        <w:t>-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11.03</w: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24.08</w:t>
      </w:r>
      <w:r>
        <w:rPr>
          <w:rFonts w:hint="eastAsia" w:ascii="Times New Roman" w:hAnsi="Times New Roman"/>
          <w:sz w:val="24"/>
          <w:szCs w:val="24"/>
        </w:rPr>
        <w:t>dB。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3）窗墙间缝隙对隔声的影响</w:t>
      </w:r>
    </w:p>
    <w:p>
      <w:pPr>
        <w:spacing w:line="40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一个隔声结构的孔和缝隙对其隔声性能有很大的影响。孔和缝隙的影响主要决定于他们的尺寸和声波波长的比值。如果孔的尺寸大于声波波长时，透过孔的声能可近似认为与孔的面积成正比。孔和缝隙使壁的隔声效果降低数值为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object>
          <v:shape id="_x0000_i1034" o:spt="75" type="#_x0000_t75" style="height:66.75pt;width:114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2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式中，</w:t>
      </w:r>
      <w:r>
        <w:rPr>
          <w:rFonts w:hint="eastAsia" w:ascii="Times New Roman" w:hAnsi="Times New Roman"/>
          <w:sz w:val="24"/>
          <w:szCs w:val="24"/>
        </w:rPr>
        <w:object>
          <v:shape id="_x0000_i1035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4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——隔声构件的隔声量；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object>
          <v:shape id="_x0000_i1036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6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、</w:t>
      </w:r>
      <w:r>
        <w:rPr>
          <w:rFonts w:hint="eastAsia" w:ascii="Times New Roman" w:hAnsi="Times New Roman"/>
          <w:sz w:val="24"/>
          <w:szCs w:val="24"/>
        </w:rPr>
        <w:object>
          <v:shape id="_x0000_i1037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8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——分别为孔、缝隙和封闭面的面积。</w:t>
      </w:r>
    </w:p>
    <w:p>
      <w:pPr>
        <w:spacing w:line="40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通常窗和墙之间有0.5cm左右的缝隙，该处缝隙会用材料填实。考虑到填充材料并不具备一定的隔声性能以及最不利的原则，认为该处为窗墙间的缝隙。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经计算：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drawing>
          <wp:inline distT="0" distB="0" distL="114300" distR="114300">
            <wp:extent cx="184785" cy="228600"/>
            <wp:effectExtent l="0" t="0" r="5715" b="0"/>
            <wp:docPr id="2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0"/>
                    <pic:cNvPicPr>
                      <a:picLocks noChangeAspect="1"/>
                    </pic:cNvPicPr>
                  </pic:nvPicPr>
                  <pic:blipFill>
                    <a:blip r:embed="rId37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4"/>
          <w:szCs w:val="24"/>
        </w:rPr>
        <w:t>=0.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08</w:t>
      </w:r>
      <w:r>
        <w:rPr>
          <w:rFonts w:hint="eastAsia" w:ascii="Times New Roman" w:hAnsi="Times New Roman"/>
          <w:sz w:val="24"/>
          <w:szCs w:val="24"/>
        </w:rPr>
        <w:t>㎡；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drawing>
          <wp:inline distT="0" distB="0" distL="114300" distR="114300">
            <wp:extent cx="196215" cy="228600"/>
            <wp:effectExtent l="0" t="0" r="13335" b="0"/>
            <wp:docPr id="2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9"/>
                    <pic:cNvPicPr>
                      <a:picLocks noChangeAspect="1"/>
                    </pic:cNvPicPr>
                  </pic:nvPicPr>
                  <pic:blipFill>
                    <a:blip r:embed="rId39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57.82</w:t>
      </w:r>
      <w:r>
        <w:rPr>
          <w:rFonts w:hint="eastAsia" w:ascii="Times New Roman" w:hAnsi="Times New Roman"/>
          <w:sz w:val="24"/>
          <w:szCs w:val="24"/>
        </w:rPr>
        <w:t>㎡；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object>
          <v:shape id="_x0000_i103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40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1.40</w:t>
      </w:r>
      <w:r>
        <w:rPr>
          <w:rFonts w:hint="eastAsia" w:ascii="Times New Roman" w:hAnsi="Times New Roman"/>
          <w:sz w:val="24"/>
          <w:szCs w:val="24"/>
        </w:rPr>
        <w:t>dB。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4）围护结构的隔声量</w:t>
      </w:r>
    </w:p>
    <w:p>
      <w:pPr>
        <w:spacing w:line="360" w:lineRule="auto"/>
        <w:ind w:firstLine="480" w:firstLineChars="200"/>
        <w:outlineLvl w:val="9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R围=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24.08</w:t>
      </w:r>
      <w:r>
        <w:rPr>
          <w:rFonts w:hint="eastAsia" w:ascii="Times New Roman" w:hAnsi="Times New Roman"/>
          <w:sz w:val="24"/>
          <w:szCs w:val="24"/>
        </w:rPr>
        <w:t>-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1.40</w: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22.68</w:t>
      </w:r>
      <w:r>
        <w:rPr>
          <w:rFonts w:hint="eastAsia" w:ascii="Times New Roman" w:hAnsi="Times New Roman"/>
          <w:sz w:val="24"/>
          <w:szCs w:val="24"/>
        </w:rPr>
        <w:t>dB。</w:t>
      </w:r>
    </w:p>
    <w:p>
      <w:pPr>
        <w:pStyle w:val="4"/>
        <w:spacing w:before="0" w:after="0" w:line="240" w:lineRule="auto"/>
        <w:ind w:firstLine="482" w:firstLineChars="200"/>
        <w:outlineLvl w:val="2"/>
        <w:rPr>
          <w:kern w:val="0"/>
        </w:rPr>
      </w:pPr>
      <w:bookmarkStart w:id="22" w:name="_Toc14478"/>
      <w:r>
        <w:rPr>
          <w:rFonts w:hint="eastAsia" w:ascii="Times New Roman" w:hAnsi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/>
          <w:sz w:val="24"/>
          <w:szCs w:val="24"/>
        </w:rPr>
        <w:t>、含窗外墙隔声量</w:t>
      </w:r>
      <w:bookmarkEnd w:id="22"/>
    </w:p>
    <w:p>
      <w:pPr>
        <w:ind w:firstLine="422" w:firstLineChars="200"/>
        <w:jc w:val="center"/>
        <w:rPr>
          <w:b/>
          <w:kern w:val="0"/>
        </w:rPr>
      </w:pPr>
      <w:r>
        <w:rPr>
          <w:rFonts w:hint="eastAsia"/>
          <w:b/>
          <w:kern w:val="0"/>
        </w:rPr>
        <w:t>表</w:t>
      </w:r>
      <w:r>
        <w:rPr>
          <w:rFonts w:hint="eastAsia"/>
          <w:b/>
          <w:kern w:val="0"/>
          <w:lang w:val="en-US" w:eastAsia="zh-CN"/>
        </w:rPr>
        <w:t>4</w:t>
      </w:r>
      <w:r>
        <w:rPr>
          <w:rFonts w:hint="eastAsia"/>
          <w:b/>
          <w:kern w:val="0"/>
        </w:rPr>
        <w:t xml:space="preserve"> </w:t>
      </w:r>
      <w:r>
        <w:rPr>
          <w:rFonts w:hint="eastAsia"/>
          <w:bCs/>
          <w:kern w:val="0"/>
        </w:rPr>
        <w:t>外窗及外墙隔声量</w:t>
      </w:r>
    </w:p>
    <w:tbl>
      <w:tblPr>
        <w:tblStyle w:val="16"/>
        <w:tblW w:w="8306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5"/>
        <w:gridCol w:w="5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5" w:type="dxa"/>
            <w:vAlign w:val="top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房间</w:t>
            </w:r>
          </w:p>
        </w:tc>
        <w:tc>
          <w:tcPr>
            <w:tcW w:w="5441" w:type="dxa"/>
            <w:vAlign w:val="top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含窗外墙隔声量</w:t>
            </w:r>
            <w:r>
              <w:rPr>
                <w:rFonts w:ascii="宋体" w:hAnsi="宋体"/>
                <w:b/>
                <w:bCs/>
                <w:color w:val="000000"/>
                <w:szCs w:val="21"/>
              </w:rPr>
              <w:t>R(dB)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5" w:type="dxa"/>
            <w:vAlign w:val="top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普通教室</w:t>
            </w:r>
          </w:p>
        </w:tc>
        <w:tc>
          <w:tcPr>
            <w:tcW w:w="5441" w:type="dxa"/>
            <w:vAlign w:val="top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22.68</w:t>
            </w:r>
          </w:p>
        </w:tc>
      </w:tr>
    </w:tbl>
    <w:p>
      <w:pPr>
        <w:pStyle w:val="4"/>
        <w:spacing w:before="0" w:after="0" w:line="240" w:lineRule="auto"/>
        <w:ind w:firstLine="482" w:firstLineChars="200"/>
        <w:outlineLvl w:val="2"/>
        <w:rPr>
          <w:rFonts w:ascii="Times New Roman" w:hAnsi="Times New Roman"/>
          <w:sz w:val="24"/>
          <w:szCs w:val="24"/>
        </w:rPr>
      </w:pPr>
      <w:bookmarkStart w:id="23" w:name="_Toc16373"/>
      <w:r>
        <w:rPr>
          <w:rFonts w:hint="eastAsia" w:ascii="Times New Roman" w:hAnsi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/>
          <w:sz w:val="24"/>
          <w:szCs w:val="24"/>
        </w:rPr>
        <w:t>、室内背景噪声结论</w:t>
      </w:r>
      <w:bookmarkEnd w:id="23"/>
    </w:p>
    <w:p>
      <w:pPr>
        <w:spacing w:line="40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室内背景噪声简化计算公式：</w:t>
      </w:r>
      <w:r>
        <w:rPr>
          <w:rFonts w:ascii="Times New Roman" w:hAnsi="Times New Roman"/>
          <w:sz w:val="24"/>
          <w:szCs w:val="24"/>
        </w:rPr>
        <w:drawing>
          <wp:inline distT="0" distB="0" distL="114300" distR="114300">
            <wp:extent cx="847725" cy="180975"/>
            <wp:effectExtent l="0" t="0" r="9525" b="9525"/>
            <wp:docPr id="2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6"/>
                    <pic:cNvPicPr>
                      <a:picLocks noChangeAspect="1"/>
                    </pic:cNvPicPr>
                  </pic:nvPicPr>
                  <pic:blipFill>
                    <a:blip r:embed="rId42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4"/>
          <w:szCs w:val="24"/>
        </w:rPr>
        <w:t xml:space="preserve">                  </w:t>
      </w:r>
    </w:p>
    <w:p>
      <w:pPr>
        <w:spacing w:line="40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室内背景噪声最大值计算结果如下表所示。</w:t>
      </w:r>
    </w:p>
    <w:p>
      <w:pPr>
        <w:ind w:firstLine="422" w:firstLineChars="200"/>
        <w:jc w:val="center"/>
        <w:rPr>
          <w:b/>
          <w:kern w:val="0"/>
        </w:rPr>
      </w:pPr>
      <w:r>
        <w:rPr>
          <w:rFonts w:hint="eastAsia"/>
          <w:b/>
          <w:kern w:val="0"/>
        </w:rPr>
        <w:t>表</w:t>
      </w:r>
      <w:r>
        <w:rPr>
          <w:rFonts w:hint="eastAsia"/>
          <w:b/>
          <w:kern w:val="0"/>
          <w:lang w:val="en-US" w:eastAsia="zh-CN"/>
        </w:rPr>
        <w:t>5</w:t>
      </w:r>
      <w:r>
        <w:rPr>
          <w:rFonts w:hint="eastAsia"/>
          <w:b/>
          <w:kern w:val="0"/>
        </w:rPr>
        <w:t xml:space="preserve"> </w:t>
      </w:r>
      <w:r>
        <w:rPr>
          <w:rFonts w:hint="eastAsia"/>
          <w:bCs/>
          <w:kern w:val="0"/>
        </w:rPr>
        <w:t>室内背景噪声</w:t>
      </w:r>
    </w:p>
    <w:tbl>
      <w:tblPr>
        <w:tblStyle w:val="16"/>
        <w:tblW w:w="8180" w:type="dxa"/>
        <w:jc w:val="center"/>
        <w:tblInd w:w="1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1559"/>
        <w:gridCol w:w="1843"/>
        <w:gridCol w:w="1889"/>
        <w:gridCol w:w="1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房间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时间段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室外噪声最大值</w:t>
            </w:r>
            <w:r>
              <w:rPr>
                <w:rFonts w:ascii="宋体" w:hAnsi="宋体"/>
                <w:b/>
                <w:color w:val="000000"/>
                <w:kern w:val="0"/>
                <w:szCs w:val="21"/>
              </w:rPr>
              <w:t>LW(dB)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含窗外墙隔声量</w:t>
            </w:r>
            <w:r>
              <w:rPr>
                <w:rFonts w:ascii="宋体" w:hAnsi="宋体"/>
                <w:b/>
                <w:color w:val="000000"/>
                <w:kern w:val="0"/>
                <w:szCs w:val="21"/>
              </w:rPr>
              <w:t>R(dB)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室内背景噪声最大值</w:t>
            </w:r>
            <w:r>
              <w:rPr>
                <w:rFonts w:ascii="宋体" w:hAnsi="宋体"/>
                <w:b/>
                <w:kern w:val="0"/>
                <w:szCs w:val="21"/>
              </w:rPr>
              <w:t>LN(dB)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普通教室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—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889" w:type="dxa"/>
            <w:shd w:val="clear" w:color="auto" w:fill="auto"/>
            <w:vAlign w:val="top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22.68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27.32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default" w:ascii="宋体" w:hAnsi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40</w:t>
            </w:r>
          </w:p>
        </w:tc>
        <w:tc>
          <w:tcPr>
            <w:tcW w:w="1889" w:type="dxa"/>
            <w:shd w:val="clear" w:color="auto" w:fill="auto"/>
            <w:vAlign w:val="top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22.68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17.32</w:t>
            </w:r>
          </w:p>
        </w:tc>
      </w:tr>
    </w:tbl>
    <w:p>
      <w:pPr>
        <w:spacing w:line="360" w:lineRule="auto"/>
        <w:ind w:firstLine="482" w:firstLineChars="200"/>
        <w:outlineLvl w:val="2"/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</w:pPr>
    </w:p>
    <w:p>
      <w:pPr>
        <w:pStyle w:val="3"/>
        <w:spacing w:before="0" w:after="0" w:line="240" w:lineRule="auto"/>
        <w:outlineLvl w:val="1"/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</w:pPr>
      <w:bookmarkStart w:id="24" w:name="_Toc18685"/>
      <w:r>
        <w:rPr>
          <w:rFonts w:hint="eastAsia" w:ascii="Calibri" w:hAnsi="Calibri" w:cs="Times New Roman"/>
          <w:b/>
          <w:bCs/>
          <w:kern w:val="44"/>
          <w:sz w:val="28"/>
          <w:szCs w:val="28"/>
          <w:lang w:val="en-US" w:eastAsia="zh-CN" w:bidi="ar-SA"/>
        </w:rPr>
        <w:t>5</w:t>
      </w:r>
      <w:r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  <w:t>.</w:t>
      </w:r>
      <w:r>
        <w:rPr>
          <w:rFonts w:hint="eastAsia" w:cs="Times New Roman"/>
          <w:b/>
          <w:bCs/>
          <w:kern w:val="44"/>
          <w:sz w:val="28"/>
          <w:szCs w:val="28"/>
          <w:lang w:val="en-US" w:eastAsia="zh-CN" w:bidi="ar-SA"/>
        </w:rPr>
        <w:t>3.2办公室</w:t>
      </w:r>
      <w:r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  <w:t>室内背景噪声计算</w:t>
      </w:r>
      <w:bookmarkEnd w:id="24"/>
    </w:p>
    <w:p>
      <w:pPr>
        <w:spacing w:line="360" w:lineRule="auto"/>
        <w:ind w:firstLine="482" w:firstLineChars="200"/>
        <w:outlineLvl w:val="2"/>
        <w:rPr>
          <w:rFonts w:ascii="Times New Roman" w:hAnsi="Times New Roman"/>
          <w:b/>
          <w:bCs w:val="0"/>
          <w:sz w:val="24"/>
          <w:szCs w:val="24"/>
        </w:rPr>
      </w:pPr>
      <w:bookmarkStart w:id="25" w:name="_Toc24478"/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/>
          <w:b/>
          <w:bCs w:val="0"/>
          <w:sz w:val="24"/>
          <w:szCs w:val="24"/>
        </w:rPr>
        <w:t>、</w:t>
      </w:r>
      <w:r>
        <w:rPr>
          <w:rFonts w:hint="eastAsia" w:ascii="Times New Roman" w:hAnsi="Times New Roman"/>
          <w:b/>
          <w:bCs w:val="0"/>
          <w:sz w:val="24"/>
          <w:szCs w:val="24"/>
          <w:lang w:eastAsia="zh-CN"/>
        </w:rPr>
        <w:t>办公室</w:t>
      </w:r>
      <w:r>
        <w:rPr>
          <w:rFonts w:hint="eastAsia" w:ascii="Times New Roman" w:hAnsi="Times New Roman"/>
          <w:b/>
          <w:bCs w:val="0"/>
          <w:sz w:val="24"/>
          <w:szCs w:val="24"/>
        </w:rPr>
        <w:t>背景噪声：</w:t>
      </w:r>
      <w:bookmarkEnd w:id="25"/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1）根据公式</w:t>
      </w:r>
      <w:r>
        <w:rPr>
          <w:rFonts w:hint="eastAsia" w:ascii="Times New Roman" w:hAnsi="Times New Roman"/>
          <w:sz w:val="24"/>
          <w:szCs w:val="24"/>
        </w:rPr>
        <w:object>
          <v:shape id="_x0000_i1039" o:spt="75" type="#_x0000_t75" style="height:33pt;width:63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0.05×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17.94</w:t>
      </w:r>
      <w:r>
        <w:rPr>
          <w:rFonts w:hint="eastAsia" w:ascii="Times New Roman" w:hAnsi="Times New Roman"/>
          <w:sz w:val="24"/>
          <w:szCs w:val="24"/>
        </w:rPr>
        <w:t>+0.027×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5.1</w:t>
      </w:r>
      <w:r>
        <w:rPr>
          <w:rFonts w:hint="eastAsia" w:ascii="Times New Roman" w:hAnsi="Times New Roman"/>
          <w:sz w:val="24"/>
          <w:szCs w:val="24"/>
        </w:rPr>
        <w:t>+0.01×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45.54</w:t>
      </w:r>
      <w:r>
        <w:rPr>
          <w:rFonts w:hint="eastAsia" w:ascii="Times New Roman" w:hAnsi="Times New Roman"/>
          <w:sz w:val="24"/>
          <w:szCs w:val="24"/>
        </w:rPr>
        <w:t>+0.02×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45.54</w: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2.4</w:t>
      </w:r>
      <w:r>
        <w:rPr>
          <w:rFonts w:hint="eastAsia" w:ascii="Times New Roman" w:hAnsi="Times New Roman"/>
          <w:sz w:val="24"/>
          <w:szCs w:val="24"/>
        </w:rPr>
        <w:t>㎡；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2）组合墙有效隔声量计算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object>
          <v:shape id="_x0000_i1040" o:spt="75" type="#_x0000_t75" style="height:20.25pt;width:69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4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式中， </w:t>
      </w:r>
      <w:r>
        <w:rPr>
          <w:rFonts w:hint="eastAsia" w:ascii="Times New Roman" w:hAnsi="Times New Roman"/>
          <w:sz w:val="24"/>
          <w:szCs w:val="24"/>
        </w:rPr>
        <w:object>
          <v:shape id="_x0000_i1041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5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—构件隔声量。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外墙：</w:t>
      </w:r>
      <w:r>
        <w:rPr>
          <w:rFonts w:hint="eastAsia" w:ascii="Times New Roman" w:hAnsi="Times New Roman"/>
          <w:position w:val="-10"/>
          <w:sz w:val="24"/>
          <w:szCs w:val="24"/>
        </w:rPr>
        <w:object>
          <v:shape id="_x0000_i1042" o:spt="75" type="#_x0000_t75" style="height:18pt;width:57.7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6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2.5</w:t>
      </w:r>
      <w:r>
        <w:rPr>
          <w:rFonts w:hint="eastAsia" w:ascii="Times New Roman" w:hAnsi="Times New Roman"/>
          <w:sz w:val="24"/>
          <w:szCs w:val="24"/>
        </w:rPr>
        <w:t>*10</w:t>
      </w:r>
      <w:r>
        <w:rPr>
          <w:rFonts w:hint="eastAsia" w:ascii="Times New Roman" w:hAnsi="Times New Roman"/>
          <w:sz w:val="24"/>
          <w:szCs w:val="24"/>
          <w:vertAlign w:val="superscript"/>
        </w:rPr>
        <w:t>-</w:t>
      </w:r>
      <w:r>
        <w:rPr>
          <w:rFonts w:hint="eastAsia" w:ascii="Times New Roman" w:hAnsi="Times New Roman"/>
          <w:sz w:val="24"/>
          <w:szCs w:val="24"/>
          <w:vertAlign w:val="superscript"/>
          <w:lang w:val="en-US" w:eastAsia="zh-CN"/>
        </w:rPr>
        <w:t>5</w:t>
      </w:r>
      <w:r>
        <w:rPr>
          <w:rFonts w:hint="eastAsia" w:ascii="Times New Roman" w:hAnsi="Times New Roman"/>
          <w:sz w:val="24"/>
          <w:szCs w:val="24"/>
        </w:rPr>
        <w:t xml:space="preserve">； 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窗：</w:t>
      </w:r>
      <w:r>
        <w:rPr>
          <w:rFonts w:hint="eastAsia" w:ascii="Times New Roman" w:hAnsi="Times New Roman"/>
          <w:position w:val="-10"/>
          <w:sz w:val="24"/>
          <w:szCs w:val="24"/>
        </w:rPr>
        <w:object>
          <v:shape id="_x0000_i1043" o:spt="75" type="#_x0000_t75" style="height:18pt;width:60.3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7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2.0</w:t>
      </w:r>
      <w:r>
        <w:rPr>
          <w:rFonts w:hint="eastAsia" w:ascii="Times New Roman" w:hAnsi="Times New Roman"/>
          <w:sz w:val="24"/>
          <w:szCs w:val="24"/>
        </w:rPr>
        <w:t>*10</w:t>
      </w:r>
      <w:r>
        <w:rPr>
          <w:rFonts w:hint="eastAsia" w:ascii="Times New Roman" w:hAnsi="Times New Roman"/>
          <w:sz w:val="24"/>
          <w:szCs w:val="24"/>
          <w:vertAlign w:val="superscript"/>
        </w:rPr>
        <w:t>-</w:t>
      </w:r>
      <w:r>
        <w:rPr>
          <w:rFonts w:hint="eastAsia" w:ascii="Times New Roman" w:hAnsi="Times New Roman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Times New Roman" w:hAnsi="Times New Roman"/>
          <w:sz w:val="24"/>
          <w:szCs w:val="24"/>
        </w:rPr>
        <w:t>；</w:t>
      </w:r>
    </w:p>
    <w:p>
      <w:pPr>
        <w:rPr>
          <w:rFonts w:ascii="宋体" w:hAnsi="宋体" w:cs="宋体"/>
          <w:color w:val="FF0000"/>
          <w:kern w:val="0"/>
          <w:sz w:val="22"/>
        </w:rPr>
      </w:pPr>
      <w:r>
        <w:rPr>
          <w:rFonts w:hint="eastAsia" w:ascii="Times New Roman" w:hAnsi="Times New Roman"/>
          <w:sz w:val="24"/>
          <w:szCs w:val="24"/>
        </w:rPr>
        <w:t>外墙窗的平均透声系数为</w:t>
      </w:r>
      <w:r>
        <w:rPr>
          <w:rFonts w:hint="eastAsia" w:ascii="Times New Roman" w:hAnsi="Times New Roman"/>
          <w:position w:val="-10"/>
          <w:sz w:val="24"/>
          <w:szCs w:val="24"/>
        </w:rPr>
        <w:object>
          <v:shape id="_x0000_i1044" o:spt="75" type="#_x0000_t75" style="height:17.25pt;width:89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8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4.6</w:t>
      </w:r>
      <w:r>
        <w:rPr>
          <w:rFonts w:hint="eastAsia" w:ascii="Times New Roman" w:hAnsi="Times New Roman"/>
          <w:sz w:val="24"/>
          <w:szCs w:val="24"/>
        </w:rPr>
        <w:t>*10</w:t>
      </w:r>
      <w:r>
        <w:rPr>
          <w:rFonts w:hint="eastAsia" w:ascii="Times New Roman" w:hAnsi="Times New Roman"/>
          <w:sz w:val="24"/>
          <w:szCs w:val="24"/>
          <w:vertAlign w:val="superscript"/>
        </w:rPr>
        <w:t>-4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墙体的平均隔声量为</w:t>
      </w:r>
      <w:r>
        <w:rPr>
          <w:rFonts w:hint="eastAsia" w:ascii="Times New Roman" w:hAnsi="Times New Roman"/>
          <w:sz w:val="24"/>
          <w:szCs w:val="24"/>
        </w:rPr>
        <w:object>
          <v:shape id="_x0000_i1045" o:spt="75" type="#_x0000_t75" style="height:34.5pt;width:65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9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33.36</w:t>
      </w:r>
      <w:r>
        <w:rPr>
          <w:rFonts w:hint="eastAsia" w:ascii="Times New Roman" w:hAnsi="Times New Roman"/>
          <w:sz w:val="24"/>
          <w:szCs w:val="24"/>
        </w:rPr>
        <w:t>dB。</w:t>
      </w:r>
    </w:p>
    <w:p>
      <w:pPr>
        <w:spacing w:line="40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在计算出墙体平均隔声量之后需要对其进行修正。根据《建筑声学设计》计算房间的窗和墙组合后的实际有效隔声量。计算公式如下：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position w:val="-32"/>
          <w:sz w:val="24"/>
          <w:szCs w:val="24"/>
        </w:rPr>
        <w:object>
          <v:shape id="_x0000_i1046" o:spt="75" type="#_x0000_t75" style="height:35.25pt;width:141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0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object>
          <v:shape id="_x0000_i1047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1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33.36</w:t>
      </w:r>
      <w:r>
        <w:rPr>
          <w:rFonts w:hint="eastAsia" w:ascii="Times New Roman" w:hAnsi="Times New Roman"/>
          <w:sz w:val="24"/>
          <w:szCs w:val="24"/>
        </w:rPr>
        <w:t>-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9.82</w: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23.54</w:t>
      </w:r>
      <w:r>
        <w:rPr>
          <w:rFonts w:hint="eastAsia" w:ascii="Times New Roman" w:hAnsi="Times New Roman"/>
          <w:sz w:val="24"/>
          <w:szCs w:val="24"/>
        </w:rPr>
        <w:t>dB。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3）窗墙间缝隙对隔声的影响</w:t>
      </w:r>
    </w:p>
    <w:p>
      <w:pPr>
        <w:spacing w:line="40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一个隔声结构的孔和缝隙对其隔声性能有很大的影响。孔和缝隙的影响主要决定于他们的尺寸和声波波长的比值。如果孔的尺寸大于声波波长时，透过孔的声能可近似认为与孔的面积成正比。孔和缝隙使壁的隔声效果降低数值为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object>
          <v:shape id="_x0000_i1048" o:spt="75" type="#_x0000_t75" style="height:66.75pt;width:114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2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式中，</w:t>
      </w:r>
      <w:r>
        <w:rPr>
          <w:rFonts w:hint="eastAsia" w:ascii="Times New Roman" w:hAnsi="Times New Roman"/>
          <w:sz w:val="24"/>
          <w:szCs w:val="24"/>
        </w:rPr>
        <w:object>
          <v:shape id="_x0000_i1049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3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——隔声构件的隔声量；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object>
          <v:shape id="_x0000_i1050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4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、</w:t>
      </w:r>
      <w:r>
        <w:rPr>
          <w:rFonts w:hint="eastAsia" w:ascii="Times New Roman" w:hAnsi="Times New Roman"/>
          <w:sz w:val="24"/>
          <w:szCs w:val="24"/>
        </w:rPr>
        <w:object>
          <v:shape id="_x0000_i1051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5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——分别为孔、缝隙和封闭面的面积。</w:t>
      </w:r>
    </w:p>
    <w:p>
      <w:pPr>
        <w:spacing w:line="40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通常窗和墙之间有0.5cm左右的缝隙，该处缝隙会用材料填实。考虑到填充材料并不具备一定的隔声性能以及最不利的原则，认为该处为窗墙间的缝隙。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经计算：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drawing>
          <wp:inline distT="0" distB="0" distL="114300" distR="114300">
            <wp:extent cx="184785" cy="228600"/>
            <wp:effectExtent l="0" t="0" r="5715" b="0"/>
            <wp:docPr id="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"/>
                    <pic:cNvPicPr>
                      <a:picLocks noChangeAspect="1"/>
                    </pic:cNvPicPr>
                  </pic:nvPicPr>
                  <pic:blipFill>
                    <a:blip r:embed="rId37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4"/>
          <w:szCs w:val="24"/>
        </w:rPr>
        <w:t>=0.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047</w:t>
      </w:r>
      <w:r>
        <w:rPr>
          <w:rFonts w:hint="eastAsia" w:ascii="Times New Roman" w:hAnsi="Times New Roman"/>
          <w:sz w:val="24"/>
          <w:szCs w:val="24"/>
        </w:rPr>
        <w:t>㎡；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drawing>
          <wp:inline distT="0" distB="0" distL="114300" distR="114300">
            <wp:extent cx="196215" cy="228600"/>
            <wp:effectExtent l="0" t="0" r="13335" b="0"/>
            <wp:docPr id="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9"/>
                    <pic:cNvPicPr>
                      <a:picLocks noChangeAspect="1"/>
                    </pic:cNvPicPr>
                  </pic:nvPicPr>
                  <pic:blipFill>
                    <a:blip r:embed="rId39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23.04</w:t>
      </w:r>
      <w:r>
        <w:rPr>
          <w:rFonts w:hint="eastAsia" w:ascii="Times New Roman" w:hAnsi="Times New Roman"/>
          <w:sz w:val="24"/>
          <w:szCs w:val="24"/>
        </w:rPr>
        <w:t>㎡；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object>
          <v:shape id="_x0000_i1052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6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1.64</w:t>
      </w:r>
      <w:r>
        <w:rPr>
          <w:rFonts w:hint="eastAsia" w:ascii="Times New Roman" w:hAnsi="Times New Roman"/>
          <w:sz w:val="24"/>
          <w:szCs w:val="24"/>
        </w:rPr>
        <w:t>dB。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4）围护结构的隔声量</w:t>
      </w:r>
    </w:p>
    <w:p>
      <w:pPr>
        <w:spacing w:line="360" w:lineRule="auto"/>
        <w:ind w:firstLine="480" w:firstLineChars="200"/>
        <w:outlineLvl w:val="9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R围=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23.54</w:t>
      </w:r>
      <w:r>
        <w:rPr>
          <w:rFonts w:hint="eastAsia" w:ascii="Times New Roman" w:hAnsi="Times New Roman"/>
          <w:sz w:val="24"/>
          <w:szCs w:val="24"/>
        </w:rPr>
        <w:t>-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1.64</w:t>
      </w:r>
      <w:r>
        <w:rPr>
          <w:rFonts w:hint="eastAsia"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21.90</w:t>
      </w:r>
      <w:r>
        <w:rPr>
          <w:rFonts w:hint="eastAsia" w:ascii="Times New Roman" w:hAnsi="Times New Roman"/>
          <w:sz w:val="24"/>
          <w:szCs w:val="24"/>
        </w:rPr>
        <w:t>dB。</w:t>
      </w:r>
    </w:p>
    <w:p>
      <w:pPr>
        <w:pStyle w:val="4"/>
        <w:spacing w:before="0" w:after="0" w:line="240" w:lineRule="auto"/>
        <w:ind w:firstLine="482" w:firstLineChars="200"/>
        <w:outlineLvl w:val="2"/>
        <w:rPr>
          <w:kern w:val="0"/>
        </w:rPr>
      </w:pPr>
      <w:bookmarkStart w:id="26" w:name="_Toc6209"/>
      <w:r>
        <w:rPr>
          <w:rFonts w:hint="eastAsia" w:ascii="Times New Roman" w:hAnsi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/>
          <w:sz w:val="24"/>
          <w:szCs w:val="24"/>
        </w:rPr>
        <w:t>、含窗外墙隔声量</w:t>
      </w:r>
      <w:bookmarkEnd w:id="26"/>
    </w:p>
    <w:p>
      <w:pPr>
        <w:ind w:firstLine="422" w:firstLineChars="200"/>
        <w:jc w:val="center"/>
        <w:rPr>
          <w:b/>
          <w:kern w:val="0"/>
        </w:rPr>
      </w:pPr>
      <w:r>
        <w:rPr>
          <w:rFonts w:hint="eastAsia"/>
          <w:b/>
          <w:kern w:val="0"/>
        </w:rPr>
        <w:t>表</w:t>
      </w:r>
      <w:r>
        <w:rPr>
          <w:rFonts w:hint="eastAsia"/>
          <w:b/>
          <w:kern w:val="0"/>
          <w:lang w:val="en-US" w:eastAsia="zh-CN"/>
        </w:rPr>
        <w:t>6</w:t>
      </w:r>
      <w:r>
        <w:rPr>
          <w:rFonts w:hint="eastAsia"/>
          <w:b/>
          <w:kern w:val="0"/>
        </w:rPr>
        <w:t xml:space="preserve"> </w:t>
      </w:r>
      <w:r>
        <w:rPr>
          <w:rFonts w:hint="eastAsia"/>
          <w:bCs/>
          <w:kern w:val="0"/>
        </w:rPr>
        <w:t>外窗及外墙隔声量</w:t>
      </w:r>
    </w:p>
    <w:tbl>
      <w:tblPr>
        <w:tblStyle w:val="16"/>
        <w:tblW w:w="8306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5"/>
        <w:gridCol w:w="5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5" w:type="dxa"/>
            <w:vAlign w:val="top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房间</w:t>
            </w:r>
          </w:p>
        </w:tc>
        <w:tc>
          <w:tcPr>
            <w:tcW w:w="5441" w:type="dxa"/>
            <w:vAlign w:val="top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含窗外墙隔声量</w:t>
            </w:r>
            <w:r>
              <w:rPr>
                <w:rFonts w:ascii="宋体" w:hAnsi="宋体"/>
                <w:b/>
                <w:bCs/>
                <w:color w:val="000000"/>
                <w:szCs w:val="21"/>
              </w:rPr>
              <w:t>R(dB)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5" w:type="dxa"/>
            <w:vAlign w:val="top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办公室</w:t>
            </w:r>
          </w:p>
        </w:tc>
        <w:tc>
          <w:tcPr>
            <w:tcW w:w="5441" w:type="dxa"/>
            <w:vAlign w:val="top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21.90</w:t>
            </w:r>
          </w:p>
        </w:tc>
      </w:tr>
    </w:tbl>
    <w:p>
      <w:pPr>
        <w:pStyle w:val="4"/>
        <w:spacing w:before="0" w:after="0" w:line="240" w:lineRule="auto"/>
        <w:ind w:firstLine="482" w:firstLineChars="200"/>
        <w:outlineLvl w:val="2"/>
        <w:rPr>
          <w:rFonts w:ascii="Times New Roman" w:hAnsi="Times New Roman"/>
          <w:sz w:val="24"/>
          <w:szCs w:val="24"/>
        </w:rPr>
      </w:pPr>
      <w:bookmarkStart w:id="27" w:name="_Toc950"/>
      <w:r>
        <w:rPr>
          <w:rFonts w:hint="eastAsia" w:ascii="Times New Roman" w:hAnsi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/>
          <w:sz w:val="24"/>
          <w:szCs w:val="24"/>
        </w:rPr>
        <w:t>、室内背景噪声结论</w:t>
      </w:r>
      <w:bookmarkEnd w:id="27"/>
    </w:p>
    <w:p>
      <w:pPr>
        <w:spacing w:line="40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室内背景噪声简化计算公式：</w:t>
      </w:r>
      <w:r>
        <w:rPr>
          <w:rFonts w:ascii="Times New Roman" w:hAnsi="Times New Roman"/>
          <w:sz w:val="24"/>
          <w:szCs w:val="24"/>
        </w:rPr>
        <w:drawing>
          <wp:inline distT="0" distB="0" distL="114300" distR="114300">
            <wp:extent cx="847725" cy="180975"/>
            <wp:effectExtent l="0" t="0" r="9525" b="9525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/>
                    <pic:cNvPicPr>
                      <a:picLocks noChangeAspect="1"/>
                    </pic:cNvPicPr>
                  </pic:nvPicPr>
                  <pic:blipFill>
                    <a:blip r:embed="rId42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4"/>
          <w:szCs w:val="24"/>
        </w:rPr>
        <w:t xml:space="preserve">                  </w:t>
      </w:r>
    </w:p>
    <w:p>
      <w:pPr>
        <w:spacing w:line="40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室内背景噪声最大值计算结果如下表所示。</w:t>
      </w:r>
    </w:p>
    <w:p>
      <w:pPr>
        <w:ind w:firstLine="422" w:firstLineChars="200"/>
        <w:jc w:val="center"/>
        <w:rPr>
          <w:b/>
          <w:kern w:val="0"/>
        </w:rPr>
      </w:pPr>
      <w:r>
        <w:rPr>
          <w:rFonts w:hint="eastAsia"/>
          <w:b/>
          <w:kern w:val="0"/>
        </w:rPr>
        <w:t>表</w:t>
      </w:r>
      <w:r>
        <w:rPr>
          <w:rFonts w:hint="eastAsia"/>
          <w:b/>
          <w:kern w:val="0"/>
          <w:lang w:val="en-US" w:eastAsia="zh-CN"/>
        </w:rPr>
        <w:t>7</w:t>
      </w:r>
      <w:r>
        <w:rPr>
          <w:rFonts w:hint="eastAsia"/>
          <w:b/>
          <w:kern w:val="0"/>
        </w:rPr>
        <w:t xml:space="preserve"> </w:t>
      </w:r>
      <w:r>
        <w:rPr>
          <w:rFonts w:hint="eastAsia"/>
          <w:bCs/>
          <w:kern w:val="0"/>
        </w:rPr>
        <w:t>室内背景噪声</w:t>
      </w:r>
    </w:p>
    <w:tbl>
      <w:tblPr>
        <w:tblStyle w:val="16"/>
        <w:tblW w:w="8180" w:type="dxa"/>
        <w:jc w:val="center"/>
        <w:tblInd w:w="1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1559"/>
        <w:gridCol w:w="1843"/>
        <w:gridCol w:w="1889"/>
        <w:gridCol w:w="1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房间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时间段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室外噪声最大值</w:t>
            </w:r>
            <w:r>
              <w:rPr>
                <w:rFonts w:ascii="宋体" w:hAnsi="宋体"/>
                <w:b/>
                <w:color w:val="000000"/>
                <w:kern w:val="0"/>
                <w:szCs w:val="21"/>
              </w:rPr>
              <w:t>LW(dB)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含窗外墙隔声量</w:t>
            </w:r>
            <w:r>
              <w:rPr>
                <w:rFonts w:ascii="宋体" w:hAnsi="宋体"/>
                <w:b/>
                <w:color w:val="000000"/>
                <w:kern w:val="0"/>
                <w:szCs w:val="21"/>
              </w:rPr>
              <w:t>R(dB)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室内背景噪声最大值</w:t>
            </w:r>
            <w:r>
              <w:rPr>
                <w:rFonts w:ascii="宋体" w:hAnsi="宋体"/>
                <w:b/>
                <w:kern w:val="0"/>
                <w:szCs w:val="21"/>
              </w:rPr>
              <w:t>LN(dB)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办公室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—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889" w:type="dxa"/>
            <w:shd w:val="clear" w:color="auto" w:fill="auto"/>
            <w:vAlign w:val="top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21.90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28.10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default" w:ascii="宋体" w:hAnsi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40</w:t>
            </w:r>
          </w:p>
        </w:tc>
        <w:tc>
          <w:tcPr>
            <w:tcW w:w="1889" w:type="dxa"/>
            <w:shd w:val="clear" w:color="auto" w:fill="auto"/>
            <w:vAlign w:val="top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21.90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18.10</w:t>
            </w:r>
          </w:p>
        </w:tc>
      </w:tr>
    </w:tbl>
    <w:p>
      <w:pPr>
        <w:pStyle w:val="2"/>
        <w:spacing w:before="0" w:after="0" w:line="240" w:lineRule="auto"/>
        <w:rPr>
          <w:rFonts w:hint="eastAsia"/>
          <w:lang w:val="en-US" w:eastAsia="zh-CN"/>
        </w:rPr>
      </w:pPr>
    </w:p>
    <w:p>
      <w:pPr>
        <w:pStyle w:val="2"/>
        <w:spacing w:before="0" w:after="0" w:line="240" w:lineRule="auto"/>
      </w:pPr>
      <w:bookmarkStart w:id="28" w:name="_Toc8299"/>
      <w:r>
        <w:rPr>
          <w:rFonts w:hint="eastAsia"/>
          <w:lang w:val="en-US" w:eastAsia="zh-CN"/>
        </w:rPr>
        <w:t>六</w:t>
      </w:r>
      <w:r>
        <w:rPr>
          <w:rFonts w:hint="eastAsia"/>
        </w:rPr>
        <w:t>、结论</w:t>
      </w:r>
      <w:bookmarkEnd w:id="28"/>
    </w:p>
    <w:p>
      <w:pPr>
        <w:spacing w:line="40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</w:rPr>
        <w:t>经以上分析</w:t>
      </w:r>
      <w:r>
        <w:rPr>
          <w:rFonts w:hint="eastAsia" w:ascii="Times New Roman" w:hAnsi="Times New Roman"/>
          <w:sz w:val="24"/>
          <w:szCs w:val="24"/>
        </w:rPr>
        <w:t>，对最不利</w:t>
      </w:r>
      <w:r>
        <w:rPr>
          <w:rFonts w:hint="eastAsia" w:ascii="Times New Roman" w:hAnsi="Times New Roman"/>
          <w:sz w:val="24"/>
          <w:szCs w:val="24"/>
          <w:lang w:eastAsia="zh-CN"/>
        </w:rPr>
        <w:t>房间</w:t>
      </w:r>
      <w:r>
        <w:rPr>
          <w:rFonts w:hint="eastAsia" w:ascii="Times New Roman" w:hAnsi="Times New Roman"/>
          <w:sz w:val="24"/>
          <w:szCs w:val="24"/>
        </w:rPr>
        <w:t>进行背景噪声计算，</w:t>
      </w:r>
      <w:r>
        <w:rPr>
          <w:rFonts w:hint="eastAsia" w:ascii="Times New Roman" w:hAnsi="Times New Roman"/>
          <w:sz w:val="24"/>
          <w:szCs w:val="24"/>
          <w:lang w:eastAsia="zh-CN"/>
        </w:rPr>
        <w:t>房间在关窗状态下</w:t>
      </w:r>
      <w:r>
        <w:rPr>
          <w:rFonts w:hint="eastAsia" w:ascii="Times New Roman" w:hAnsi="Times New Roman"/>
          <w:sz w:val="24"/>
          <w:szCs w:val="24"/>
        </w:rPr>
        <w:t>可满足背景噪声</w:t>
      </w:r>
      <w:r>
        <w:rPr>
          <w:rFonts w:hint="eastAsia" w:ascii="Times New Roman" w:hAnsi="Times New Roman"/>
          <w:sz w:val="24"/>
          <w:szCs w:val="24"/>
          <w:lang w:eastAsia="zh-CN"/>
        </w:rPr>
        <w:t>高标准</w:t>
      </w:r>
      <w:r>
        <w:rPr>
          <w:rFonts w:hint="eastAsia" w:ascii="Times New Roman" w:hAnsi="Times New Roman"/>
          <w:sz w:val="24"/>
          <w:szCs w:val="24"/>
        </w:rPr>
        <w:t>要求</w:t>
      </w:r>
      <w:r>
        <w:rPr>
          <w:rFonts w:hint="eastAsia" w:ascii="Times New Roman" w:hAnsi="Times New Roman"/>
          <w:sz w:val="24"/>
          <w:szCs w:val="24"/>
          <w:lang w:eastAsia="zh-CN"/>
        </w:rPr>
        <w:t>。</w:t>
      </w:r>
    </w:p>
    <w:p>
      <w:pPr>
        <w:spacing w:before="156" w:beforeLines="50"/>
        <w:ind w:firstLine="422" w:firstLineChars="200"/>
        <w:jc w:val="center"/>
        <w:rPr>
          <w:b/>
          <w:kern w:val="0"/>
        </w:rPr>
      </w:pPr>
      <w:r>
        <w:rPr>
          <w:rFonts w:hint="eastAsia"/>
          <w:b/>
          <w:kern w:val="0"/>
        </w:rPr>
        <w:t>表</w:t>
      </w:r>
      <w:r>
        <w:rPr>
          <w:rFonts w:hint="eastAsia"/>
          <w:b/>
          <w:kern w:val="0"/>
          <w:lang w:val="en-US" w:eastAsia="zh-CN"/>
        </w:rPr>
        <w:t>8</w:t>
      </w:r>
      <w:r>
        <w:rPr>
          <w:rFonts w:hint="eastAsia"/>
          <w:b/>
          <w:kern w:val="0"/>
        </w:rPr>
        <w:t xml:space="preserve"> </w:t>
      </w:r>
      <w:r>
        <w:rPr>
          <w:rFonts w:hint="eastAsia"/>
          <w:bCs/>
          <w:kern w:val="0"/>
        </w:rPr>
        <w:t>项目背景噪声自评得分</w:t>
      </w:r>
    </w:p>
    <w:tbl>
      <w:tblPr>
        <w:tblStyle w:val="15"/>
        <w:tblW w:w="8306" w:type="dxa"/>
        <w:jc w:val="center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4429"/>
        <w:gridCol w:w="1246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  <w:jc w:val="center"/>
        </w:trPr>
        <w:tc>
          <w:tcPr>
            <w:tcW w:w="581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  <w:bCs/>
              </w:rPr>
              <w:t>评价内容</w:t>
            </w:r>
          </w:p>
        </w:tc>
        <w:tc>
          <w:tcPr>
            <w:tcW w:w="124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  <w:bCs/>
              </w:rPr>
              <w:t>评价分值</w:t>
            </w:r>
          </w:p>
        </w:tc>
        <w:tc>
          <w:tcPr>
            <w:tcW w:w="124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  <w:bCs/>
              </w:rPr>
              <w:t>自评得分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138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pacing w:val="-1"/>
              </w:rPr>
              <w:t>主要功能房间噪声级</w:t>
            </w:r>
          </w:p>
        </w:tc>
        <w:tc>
          <w:tcPr>
            <w:tcW w:w="442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pacing w:val="-2"/>
              </w:rPr>
              <w:t>达到低限标准限值和高要求标准限值的平均</w:t>
            </w:r>
            <w:r>
              <w:rPr>
                <w:rFonts w:ascii="宋体" w:hAnsi="宋体" w:cs="宋体"/>
              </w:rPr>
              <w:t>值</w:t>
            </w:r>
          </w:p>
        </w:tc>
        <w:tc>
          <w:tcPr>
            <w:tcW w:w="124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24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exact"/>
          <w:jc w:val="center"/>
        </w:trPr>
        <w:tc>
          <w:tcPr>
            <w:tcW w:w="13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442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pacing w:val="-1"/>
              </w:rPr>
              <w:t>达到高要求标准限值</w:t>
            </w:r>
          </w:p>
        </w:tc>
        <w:tc>
          <w:tcPr>
            <w:tcW w:w="124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124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exact"/>
          <w:jc w:val="center"/>
        </w:trPr>
        <w:tc>
          <w:tcPr>
            <w:tcW w:w="581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总计</w:t>
            </w:r>
          </w:p>
        </w:tc>
        <w:tc>
          <w:tcPr>
            <w:tcW w:w="124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124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</w:p>
        </w:tc>
      </w:tr>
    </w:tbl>
    <w:p>
      <w:pPr>
        <w:spacing w:line="360" w:lineRule="auto"/>
        <w:ind w:firstLine="482" w:firstLineChars="200"/>
        <w:jc w:val="center"/>
        <w:rPr>
          <w:rFonts w:ascii="宋体" w:hAnsi="宋体"/>
          <w:b/>
          <w:color w:val="000000"/>
          <w:sz w:val="24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7</w:t>
    </w:r>
    <w:r>
      <w:fldChar w:fldCharType="end"/>
    </w:r>
  </w:p>
  <w:p>
    <w:pPr>
      <w:pStyle w:val="1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8578460"/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rFonts w:hint="eastAsia"/>
      </w:rPr>
      <w:t>功能房间室内声压级分析报告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4163F"/>
    <w:multiLevelType w:val="singleLevel"/>
    <w:tmpl w:val="5984163F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EA5"/>
    <w:rsid w:val="00005B09"/>
    <w:rsid w:val="000062F1"/>
    <w:rsid w:val="000169AF"/>
    <w:rsid w:val="00021305"/>
    <w:rsid w:val="0002165E"/>
    <w:rsid w:val="00022EEC"/>
    <w:rsid w:val="000231E2"/>
    <w:rsid w:val="00023781"/>
    <w:rsid w:val="00026253"/>
    <w:rsid w:val="00026A56"/>
    <w:rsid w:val="00027052"/>
    <w:rsid w:val="00030C4F"/>
    <w:rsid w:val="00060F17"/>
    <w:rsid w:val="0007010E"/>
    <w:rsid w:val="00077DFF"/>
    <w:rsid w:val="00085EE7"/>
    <w:rsid w:val="000962F9"/>
    <w:rsid w:val="000A007C"/>
    <w:rsid w:val="000A0817"/>
    <w:rsid w:val="000A08AF"/>
    <w:rsid w:val="000A4FF7"/>
    <w:rsid w:val="000A738E"/>
    <w:rsid w:val="000A7675"/>
    <w:rsid w:val="000B0535"/>
    <w:rsid w:val="000C3CDD"/>
    <w:rsid w:val="000C7491"/>
    <w:rsid w:val="000D3417"/>
    <w:rsid w:val="000D3594"/>
    <w:rsid w:val="000E0BB0"/>
    <w:rsid w:val="000F37BE"/>
    <w:rsid w:val="000F736A"/>
    <w:rsid w:val="00102AE2"/>
    <w:rsid w:val="00102AFD"/>
    <w:rsid w:val="00104BB9"/>
    <w:rsid w:val="0010738C"/>
    <w:rsid w:val="0010753B"/>
    <w:rsid w:val="001075B4"/>
    <w:rsid w:val="001078E7"/>
    <w:rsid w:val="00112B4E"/>
    <w:rsid w:val="00126B27"/>
    <w:rsid w:val="00131A98"/>
    <w:rsid w:val="00137F7D"/>
    <w:rsid w:val="00140AA4"/>
    <w:rsid w:val="00142DD2"/>
    <w:rsid w:val="001433D7"/>
    <w:rsid w:val="001476DD"/>
    <w:rsid w:val="00150733"/>
    <w:rsid w:val="00151B82"/>
    <w:rsid w:val="00152EFC"/>
    <w:rsid w:val="00160BCB"/>
    <w:rsid w:val="0016179C"/>
    <w:rsid w:val="00161842"/>
    <w:rsid w:val="001712DD"/>
    <w:rsid w:val="001716A1"/>
    <w:rsid w:val="00172A27"/>
    <w:rsid w:val="00174BA9"/>
    <w:rsid w:val="00182C2B"/>
    <w:rsid w:val="001851DC"/>
    <w:rsid w:val="001A4111"/>
    <w:rsid w:val="001A60A3"/>
    <w:rsid w:val="001B2B14"/>
    <w:rsid w:val="001B333C"/>
    <w:rsid w:val="001B4B98"/>
    <w:rsid w:val="001B58FA"/>
    <w:rsid w:val="001B676D"/>
    <w:rsid w:val="001C33BF"/>
    <w:rsid w:val="001C4670"/>
    <w:rsid w:val="001E1D39"/>
    <w:rsid w:val="001E1E52"/>
    <w:rsid w:val="001E2321"/>
    <w:rsid w:val="001E580B"/>
    <w:rsid w:val="001E7829"/>
    <w:rsid w:val="001F5B2D"/>
    <w:rsid w:val="002064E2"/>
    <w:rsid w:val="00206979"/>
    <w:rsid w:val="002106A1"/>
    <w:rsid w:val="00212A7A"/>
    <w:rsid w:val="00225A8E"/>
    <w:rsid w:val="00233733"/>
    <w:rsid w:val="00236C83"/>
    <w:rsid w:val="00252777"/>
    <w:rsid w:val="00257248"/>
    <w:rsid w:val="00257898"/>
    <w:rsid w:val="00261F76"/>
    <w:rsid w:val="002635C9"/>
    <w:rsid w:val="00266C6E"/>
    <w:rsid w:val="00282B64"/>
    <w:rsid w:val="00286D60"/>
    <w:rsid w:val="00293D05"/>
    <w:rsid w:val="002A4340"/>
    <w:rsid w:val="002A6202"/>
    <w:rsid w:val="002A7C62"/>
    <w:rsid w:val="002B0772"/>
    <w:rsid w:val="002B1B62"/>
    <w:rsid w:val="002B1CA1"/>
    <w:rsid w:val="002B3320"/>
    <w:rsid w:val="002B50F6"/>
    <w:rsid w:val="002B6A48"/>
    <w:rsid w:val="002C06FD"/>
    <w:rsid w:val="002C1DED"/>
    <w:rsid w:val="002C452F"/>
    <w:rsid w:val="002D6A06"/>
    <w:rsid w:val="002E0A76"/>
    <w:rsid w:val="002E34AE"/>
    <w:rsid w:val="002F086F"/>
    <w:rsid w:val="002F0BD5"/>
    <w:rsid w:val="0030044C"/>
    <w:rsid w:val="0030634B"/>
    <w:rsid w:val="0031128A"/>
    <w:rsid w:val="00313FF1"/>
    <w:rsid w:val="00314BE8"/>
    <w:rsid w:val="003232BE"/>
    <w:rsid w:val="00323E7A"/>
    <w:rsid w:val="00325DA6"/>
    <w:rsid w:val="00326668"/>
    <w:rsid w:val="00330F87"/>
    <w:rsid w:val="0033184E"/>
    <w:rsid w:val="00337747"/>
    <w:rsid w:val="00347E5C"/>
    <w:rsid w:val="00356A7F"/>
    <w:rsid w:val="00374B3B"/>
    <w:rsid w:val="00376032"/>
    <w:rsid w:val="00394B2A"/>
    <w:rsid w:val="003B430D"/>
    <w:rsid w:val="003B6138"/>
    <w:rsid w:val="003B718D"/>
    <w:rsid w:val="003D1BD3"/>
    <w:rsid w:val="003D532E"/>
    <w:rsid w:val="003F37B4"/>
    <w:rsid w:val="003F4218"/>
    <w:rsid w:val="003F4910"/>
    <w:rsid w:val="003F5618"/>
    <w:rsid w:val="004031AA"/>
    <w:rsid w:val="00405EBD"/>
    <w:rsid w:val="0041172E"/>
    <w:rsid w:val="00411EE5"/>
    <w:rsid w:val="00414BD3"/>
    <w:rsid w:val="0041597F"/>
    <w:rsid w:val="00422736"/>
    <w:rsid w:val="00423722"/>
    <w:rsid w:val="004433E9"/>
    <w:rsid w:val="004439B3"/>
    <w:rsid w:val="00445391"/>
    <w:rsid w:val="004508EC"/>
    <w:rsid w:val="0046280E"/>
    <w:rsid w:val="00465D39"/>
    <w:rsid w:val="00466124"/>
    <w:rsid w:val="00466A80"/>
    <w:rsid w:val="004673CE"/>
    <w:rsid w:val="004775ED"/>
    <w:rsid w:val="00481DF5"/>
    <w:rsid w:val="004B30EE"/>
    <w:rsid w:val="004B52A4"/>
    <w:rsid w:val="004C12A9"/>
    <w:rsid w:val="004C44DA"/>
    <w:rsid w:val="004C4600"/>
    <w:rsid w:val="004D3AB0"/>
    <w:rsid w:val="00511839"/>
    <w:rsid w:val="00511D89"/>
    <w:rsid w:val="00514BF9"/>
    <w:rsid w:val="005152A6"/>
    <w:rsid w:val="00522733"/>
    <w:rsid w:val="0052301A"/>
    <w:rsid w:val="00530AD9"/>
    <w:rsid w:val="00535439"/>
    <w:rsid w:val="00540EC8"/>
    <w:rsid w:val="005564BC"/>
    <w:rsid w:val="00570D30"/>
    <w:rsid w:val="00572CA9"/>
    <w:rsid w:val="00573B80"/>
    <w:rsid w:val="0057777B"/>
    <w:rsid w:val="00582DB8"/>
    <w:rsid w:val="005834DA"/>
    <w:rsid w:val="00587C74"/>
    <w:rsid w:val="00595A4E"/>
    <w:rsid w:val="005A0A4D"/>
    <w:rsid w:val="005A5A52"/>
    <w:rsid w:val="005C1862"/>
    <w:rsid w:val="005C1E67"/>
    <w:rsid w:val="005C3678"/>
    <w:rsid w:val="005C603D"/>
    <w:rsid w:val="005C6536"/>
    <w:rsid w:val="005C6A63"/>
    <w:rsid w:val="005D6B41"/>
    <w:rsid w:val="005E20F2"/>
    <w:rsid w:val="005E2A72"/>
    <w:rsid w:val="005F1507"/>
    <w:rsid w:val="005F3A5B"/>
    <w:rsid w:val="005F7A01"/>
    <w:rsid w:val="0060425B"/>
    <w:rsid w:val="00614219"/>
    <w:rsid w:val="00623D55"/>
    <w:rsid w:val="00627558"/>
    <w:rsid w:val="00644D11"/>
    <w:rsid w:val="00647184"/>
    <w:rsid w:val="00650268"/>
    <w:rsid w:val="00655AC2"/>
    <w:rsid w:val="0066453A"/>
    <w:rsid w:val="00665D60"/>
    <w:rsid w:val="006923B6"/>
    <w:rsid w:val="006956EA"/>
    <w:rsid w:val="006A287E"/>
    <w:rsid w:val="006A4901"/>
    <w:rsid w:val="006B4472"/>
    <w:rsid w:val="006D2623"/>
    <w:rsid w:val="006D2A81"/>
    <w:rsid w:val="006D6949"/>
    <w:rsid w:val="006E11A8"/>
    <w:rsid w:val="006F50D0"/>
    <w:rsid w:val="0071545A"/>
    <w:rsid w:val="00726582"/>
    <w:rsid w:val="00731195"/>
    <w:rsid w:val="007336B2"/>
    <w:rsid w:val="007347B4"/>
    <w:rsid w:val="007374C2"/>
    <w:rsid w:val="007472AF"/>
    <w:rsid w:val="00750F37"/>
    <w:rsid w:val="00755405"/>
    <w:rsid w:val="00756B72"/>
    <w:rsid w:val="0075757D"/>
    <w:rsid w:val="00761F1D"/>
    <w:rsid w:val="00762FC8"/>
    <w:rsid w:val="007705B1"/>
    <w:rsid w:val="0078552A"/>
    <w:rsid w:val="0079044E"/>
    <w:rsid w:val="0079389B"/>
    <w:rsid w:val="007A37DB"/>
    <w:rsid w:val="007A5206"/>
    <w:rsid w:val="007A5ABB"/>
    <w:rsid w:val="007A799C"/>
    <w:rsid w:val="007B6E40"/>
    <w:rsid w:val="007C18AD"/>
    <w:rsid w:val="007C25FE"/>
    <w:rsid w:val="007D6F4A"/>
    <w:rsid w:val="007D7F34"/>
    <w:rsid w:val="007E0333"/>
    <w:rsid w:val="007F175D"/>
    <w:rsid w:val="007F3883"/>
    <w:rsid w:val="0080191D"/>
    <w:rsid w:val="00802728"/>
    <w:rsid w:val="00804E05"/>
    <w:rsid w:val="00805A79"/>
    <w:rsid w:val="008066CA"/>
    <w:rsid w:val="008113B9"/>
    <w:rsid w:val="008122B7"/>
    <w:rsid w:val="0081625D"/>
    <w:rsid w:val="00816399"/>
    <w:rsid w:val="0082672A"/>
    <w:rsid w:val="00826B06"/>
    <w:rsid w:val="00830662"/>
    <w:rsid w:val="00830A7F"/>
    <w:rsid w:val="00831A4C"/>
    <w:rsid w:val="0084019C"/>
    <w:rsid w:val="008405E7"/>
    <w:rsid w:val="00843900"/>
    <w:rsid w:val="00845023"/>
    <w:rsid w:val="0084723D"/>
    <w:rsid w:val="00865C8C"/>
    <w:rsid w:val="00877B95"/>
    <w:rsid w:val="008813F6"/>
    <w:rsid w:val="00895077"/>
    <w:rsid w:val="00897A81"/>
    <w:rsid w:val="008A608B"/>
    <w:rsid w:val="008B36F5"/>
    <w:rsid w:val="008B5C5E"/>
    <w:rsid w:val="008C15E7"/>
    <w:rsid w:val="008D42D7"/>
    <w:rsid w:val="008D52FD"/>
    <w:rsid w:val="008D65D9"/>
    <w:rsid w:val="008E00F9"/>
    <w:rsid w:val="008F69E1"/>
    <w:rsid w:val="00900B29"/>
    <w:rsid w:val="00903F02"/>
    <w:rsid w:val="00903F11"/>
    <w:rsid w:val="009122B2"/>
    <w:rsid w:val="009128BF"/>
    <w:rsid w:val="009226F3"/>
    <w:rsid w:val="00933975"/>
    <w:rsid w:val="00934A5A"/>
    <w:rsid w:val="00934EC2"/>
    <w:rsid w:val="00937008"/>
    <w:rsid w:val="00941125"/>
    <w:rsid w:val="00942F76"/>
    <w:rsid w:val="00943033"/>
    <w:rsid w:val="00952408"/>
    <w:rsid w:val="009561A6"/>
    <w:rsid w:val="00957FBE"/>
    <w:rsid w:val="00966063"/>
    <w:rsid w:val="00966BAC"/>
    <w:rsid w:val="00974B4B"/>
    <w:rsid w:val="009756E1"/>
    <w:rsid w:val="00976792"/>
    <w:rsid w:val="009773E7"/>
    <w:rsid w:val="00977705"/>
    <w:rsid w:val="009A13F3"/>
    <w:rsid w:val="009A76B6"/>
    <w:rsid w:val="009C117A"/>
    <w:rsid w:val="009C7631"/>
    <w:rsid w:val="009D0E85"/>
    <w:rsid w:val="009D18E2"/>
    <w:rsid w:val="009D69D0"/>
    <w:rsid w:val="009E2899"/>
    <w:rsid w:val="009E2D35"/>
    <w:rsid w:val="009F3D4D"/>
    <w:rsid w:val="009F40E5"/>
    <w:rsid w:val="009F61CE"/>
    <w:rsid w:val="00A058AD"/>
    <w:rsid w:val="00A134B4"/>
    <w:rsid w:val="00A25A4E"/>
    <w:rsid w:val="00A3064D"/>
    <w:rsid w:val="00A3527D"/>
    <w:rsid w:val="00A40065"/>
    <w:rsid w:val="00A41EE7"/>
    <w:rsid w:val="00A506AA"/>
    <w:rsid w:val="00A5435C"/>
    <w:rsid w:val="00A5611E"/>
    <w:rsid w:val="00A710C3"/>
    <w:rsid w:val="00A77168"/>
    <w:rsid w:val="00A80D24"/>
    <w:rsid w:val="00A853BD"/>
    <w:rsid w:val="00A863EC"/>
    <w:rsid w:val="00A976AF"/>
    <w:rsid w:val="00AA5782"/>
    <w:rsid w:val="00AB5EE0"/>
    <w:rsid w:val="00AB6248"/>
    <w:rsid w:val="00AB6941"/>
    <w:rsid w:val="00AD0DDF"/>
    <w:rsid w:val="00AD3C49"/>
    <w:rsid w:val="00AE1613"/>
    <w:rsid w:val="00AE41BD"/>
    <w:rsid w:val="00AF1F4B"/>
    <w:rsid w:val="00AF258E"/>
    <w:rsid w:val="00AF3775"/>
    <w:rsid w:val="00B01F85"/>
    <w:rsid w:val="00B0697A"/>
    <w:rsid w:val="00B11FE1"/>
    <w:rsid w:val="00B15F81"/>
    <w:rsid w:val="00B45AEE"/>
    <w:rsid w:val="00B517C0"/>
    <w:rsid w:val="00B53968"/>
    <w:rsid w:val="00B57B62"/>
    <w:rsid w:val="00B63591"/>
    <w:rsid w:val="00B82303"/>
    <w:rsid w:val="00B846AF"/>
    <w:rsid w:val="00B93161"/>
    <w:rsid w:val="00BA1B4E"/>
    <w:rsid w:val="00BA266A"/>
    <w:rsid w:val="00BA4F56"/>
    <w:rsid w:val="00BB74BA"/>
    <w:rsid w:val="00BB7DCA"/>
    <w:rsid w:val="00BC20AA"/>
    <w:rsid w:val="00BC55DD"/>
    <w:rsid w:val="00BC65CD"/>
    <w:rsid w:val="00BD140E"/>
    <w:rsid w:val="00BE3888"/>
    <w:rsid w:val="00BF3B2C"/>
    <w:rsid w:val="00BF3F0E"/>
    <w:rsid w:val="00BF58E3"/>
    <w:rsid w:val="00BF7DAD"/>
    <w:rsid w:val="00C022DE"/>
    <w:rsid w:val="00C04344"/>
    <w:rsid w:val="00C07C82"/>
    <w:rsid w:val="00C167DE"/>
    <w:rsid w:val="00C17BA8"/>
    <w:rsid w:val="00C215B3"/>
    <w:rsid w:val="00C26D55"/>
    <w:rsid w:val="00C27BE7"/>
    <w:rsid w:val="00C30D44"/>
    <w:rsid w:val="00C33C7F"/>
    <w:rsid w:val="00C36F66"/>
    <w:rsid w:val="00C423D2"/>
    <w:rsid w:val="00C506E7"/>
    <w:rsid w:val="00C50FE8"/>
    <w:rsid w:val="00C54003"/>
    <w:rsid w:val="00C56F7E"/>
    <w:rsid w:val="00C57087"/>
    <w:rsid w:val="00C626D7"/>
    <w:rsid w:val="00C674EF"/>
    <w:rsid w:val="00C70948"/>
    <w:rsid w:val="00C70D54"/>
    <w:rsid w:val="00C9530F"/>
    <w:rsid w:val="00CA07FE"/>
    <w:rsid w:val="00CA0F39"/>
    <w:rsid w:val="00CA5D20"/>
    <w:rsid w:val="00CA5ECB"/>
    <w:rsid w:val="00CB1056"/>
    <w:rsid w:val="00CB4261"/>
    <w:rsid w:val="00CB4C98"/>
    <w:rsid w:val="00CB7918"/>
    <w:rsid w:val="00CB7B4B"/>
    <w:rsid w:val="00CC1517"/>
    <w:rsid w:val="00CC4BC8"/>
    <w:rsid w:val="00CC5AD6"/>
    <w:rsid w:val="00CC5B5F"/>
    <w:rsid w:val="00CD1EC0"/>
    <w:rsid w:val="00CD2D3E"/>
    <w:rsid w:val="00CE46F2"/>
    <w:rsid w:val="00CE4C7A"/>
    <w:rsid w:val="00D11FD9"/>
    <w:rsid w:val="00D1553E"/>
    <w:rsid w:val="00D5342E"/>
    <w:rsid w:val="00D56EAD"/>
    <w:rsid w:val="00D63B8E"/>
    <w:rsid w:val="00D65F68"/>
    <w:rsid w:val="00D71999"/>
    <w:rsid w:val="00D71B8A"/>
    <w:rsid w:val="00D75201"/>
    <w:rsid w:val="00D80AF6"/>
    <w:rsid w:val="00D818A1"/>
    <w:rsid w:val="00D84417"/>
    <w:rsid w:val="00D87FA7"/>
    <w:rsid w:val="00DB273F"/>
    <w:rsid w:val="00DB3FFD"/>
    <w:rsid w:val="00DB438F"/>
    <w:rsid w:val="00DB7F7F"/>
    <w:rsid w:val="00DC31A7"/>
    <w:rsid w:val="00DC3C98"/>
    <w:rsid w:val="00DC544C"/>
    <w:rsid w:val="00DD41A1"/>
    <w:rsid w:val="00DD50A3"/>
    <w:rsid w:val="00DD5F37"/>
    <w:rsid w:val="00DE0530"/>
    <w:rsid w:val="00DF02B0"/>
    <w:rsid w:val="00DF2650"/>
    <w:rsid w:val="00E047FD"/>
    <w:rsid w:val="00E06C00"/>
    <w:rsid w:val="00E15AF2"/>
    <w:rsid w:val="00E15E4A"/>
    <w:rsid w:val="00E16999"/>
    <w:rsid w:val="00E22830"/>
    <w:rsid w:val="00E247E9"/>
    <w:rsid w:val="00E2634D"/>
    <w:rsid w:val="00E2686F"/>
    <w:rsid w:val="00E27227"/>
    <w:rsid w:val="00E309D5"/>
    <w:rsid w:val="00E34DF1"/>
    <w:rsid w:val="00E36248"/>
    <w:rsid w:val="00E36A9C"/>
    <w:rsid w:val="00E501AD"/>
    <w:rsid w:val="00E50593"/>
    <w:rsid w:val="00E7549A"/>
    <w:rsid w:val="00E763C2"/>
    <w:rsid w:val="00EA59BD"/>
    <w:rsid w:val="00EB0972"/>
    <w:rsid w:val="00EB62D1"/>
    <w:rsid w:val="00EC2DF4"/>
    <w:rsid w:val="00EC4BA5"/>
    <w:rsid w:val="00ED1FE4"/>
    <w:rsid w:val="00ED5659"/>
    <w:rsid w:val="00ED6246"/>
    <w:rsid w:val="00EE12A5"/>
    <w:rsid w:val="00EE73C9"/>
    <w:rsid w:val="00EF2AD4"/>
    <w:rsid w:val="00F05D76"/>
    <w:rsid w:val="00F06CAB"/>
    <w:rsid w:val="00F076D2"/>
    <w:rsid w:val="00F141C5"/>
    <w:rsid w:val="00F16F1F"/>
    <w:rsid w:val="00F219FC"/>
    <w:rsid w:val="00F267A9"/>
    <w:rsid w:val="00F27701"/>
    <w:rsid w:val="00F35A3C"/>
    <w:rsid w:val="00F36901"/>
    <w:rsid w:val="00F3752D"/>
    <w:rsid w:val="00F41C44"/>
    <w:rsid w:val="00F42CBF"/>
    <w:rsid w:val="00F44E0C"/>
    <w:rsid w:val="00F545D4"/>
    <w:rsid w:val="00F738C0"/>
    <w:rsid w:val="00F74A94"/>
    <w:rsid w:val="00F82A0E"/>
    <w:rsid w:val="00F8324F"/>
    <w:rsid w:val="00F93A72"/>
    <w:rsid w:val="00F948DD"/>
    <w:rsid w:val="00FB3706"/>
    <w:rsid w:val="00FB4758"/>
    <w:rsid w:val="00FB4984"/>
    <w:rsid w:val="00FB4B5C"/>
    <w:rsid w:val="00FC0B6A"/>
    <w:rsid w:val="00FC52F2"/>
    <w:rsid w:val="00FC6E3C"/>
    <w:rsid w:val="00FC6E6C"/>
    <w:rsid w:val="00FD52D3"/>
    <w:rsid w:val="00FE4180"/>
    <w:rsid w:val="00FF006E"/>
    <w:rsid w:val="00FF3A93"/>
    <w:rsid w:val="00FF5B9E"/>
    <w:rsid w:val="013D794D"/>
    <w:rsid w:val="014D3C85"/>
    <w:rsid w:val="015448A8"/>
    <w:rsid w:val="015976D6"/>
    <w:rsid w:val="01A64703"/>
    <w:rsid w:val="01DD4499"/>
    <w:rsid w:val="02245DB9"/>
    <w:rsid w:val="02583C52"/>
    <w:rsid w:val="026F155D"/>
    <w:rsid w:val="02AE1531"/>
    <w:rsid w:val="02E62930"/>
    <w:rsid w:val="02F90F91"/>
    <w:rsid w:val="030176FB"/>
    <w:rsid w:val="03185624"/>
    <w:rsid w:val="032A0E67"/>
    <w:rsid w:val="03483F6B"/>
    <w:rsid w:val="03726181"/>
    <w:rsid w:val="038F30E7"/>
    <w:rsid w:val="03CD1DC0"/>
    <w:rsid w:val="042B18C9"/>
    <w:rsid w:val="04425784"/>
    <w:rsid w:val="046F3155"/>
    <w:rsid w:val="047240D9"/>
    <w:rsid w:val="04B44DEE"/>
    <w:rsid w:val="04C54FF4"/>
    <w:rsid w:val="04E65100"/>
    <w:rsid w:val="0546713E"/>
    <w:rsid w:val="056A062B"/>
    <w:rsid w:val="05C36090"/>
    <w:rsid w:val="05CB73FD"/>
    <w:rsid w:val="05FE404B"/>
    <w:rsid w:val="06077132"/>
    <w:rsid w:val="068D34CF"/>
    <w:rsid w:val="06A930FA"/>
    <w:rsid w:val="06B51C16"/>
    <w:rsid w:val="06ED037B"/>
    <w:rsid w:val="06F04048"/>
    <w:rsid w:val="06FF46EF"/>
    <w:rsid w:val="071E16C9"/>
    <w:rsid w:val="076520E9"/>
    <w:rsid w:val="076A1383"/>
    <w:rsid w:val="077F00A3"/>
    <w:rsid w:val="07911BD2"/>
    <w:rsid w:val="07BD6D1A"/>
    <w:rsid w:val="08204CC2"/>
    <w:rsid w:val="08322718"/>
    <w:rsid w:val="086F149C"/>
    <w:rsid w:val="088C6DDB"/>
    <w:rsid w:val="08A56F98"/>
    <w:rsid w:val="0902002F"/>
    <w:rsid w:val="094B7B50"/>
    <w:rsid w:val="095818B7"/>
    <w:rsid w:val="09773D33"/>
    <w:rsid w:val="098E1677"/>
    <w:rsid w:val="09E651CD"/>
    <w:rsid w:val="09E7422F"/>
    <w:rsid w:val="09F32EAC"/>
    <w:rsid w:val="09F9042C"/>
    <w:rsid w:val="0A0A03AA"/>
    <w:rsid w:val="0A3E7BD0"/>
    <w:rsid w:val="0A846D85"/>
    <w:rsid w:val="0A9B445E"/>
    <w:rsid w:val="0AAF5B21"/>
    <w:rsid w:val="0AC27D03"/>
    <w:rsid w:val="0AD50F2B"/>
    <w:rsid w:val="0AF265FA"/>
    <w:rsid w:val="0AF90B10"/>
    <w:rsid w:val="0AFA398F"/>
    <w:rsid w:val="0B1F5A04"/>
    <w:rsid w:val="0B6204DA"/>
    <w:rsid w:val="0B6A4738"/>
    <w:rsid w:val="0B7A2869"/>
    <w:rsid w:val="0B7A495C"/>
    <w:rsid w:val="0B9219DA"/>
    <w:rsid w:val="0BCD4D55"/>
    <w:rsid w:val="0BE16EC8"/>
    <w:rsid w:val="0C1B177B"/>
    <w:rsid w:val="0C2F0964"/>
    <w:rsid w:val="0C5307C7"/>
    <w:rsid w:val="0C560112"/>
    <w:rsid w:val="0C5733E2"/>
    <w:rsid w:val="0C9221B5"/>
    <w:rsid w:val="0CB258E3"/>
    <w:rsid w:val="0D225323"/>
    <w:rsid w:val="0D31368D"/>
    <w:rsid w:val="0D491986"/>
    <w:rsid w:val="0D5611CC"/>
    <w:rsid w:val="0DB01F82"/>
    <w:rsid w:val="0DFB2238"/>
    <w:rsid w:val="0E236FE0"/>
    <w:rsid w:val="0E24350E"/>
    <w:rsid w:val="0E4E31C4"/>
    <w:rsid w:val="0E7F1925"/>
    <w:rsid w:val="0EB13305"/>
    <w:rsid w:val="0EBC26D6"/>
    <w:rsid w:val="0ED34EFE"/>
    <w:rsid w:val="0ED77316"/>
    <w:rsid w:val="0F0C25E0"/>
    <w:rsid w:val="0F7D3C23"/>
    <w:rsid w:val="0F952869"/>
    <w:rsid w:val="10071C9D"/>
    <w:rsid w:val="102E4D71"/>
    <w:rsid w:val="102F31FE"/>
    <w:rsid w:val="10415502"/>
    <w:rsid w:val="10467C23"/>
    <w:rsid w:val="104C115B"/>
    <w:rsid w:val="10722488"/>
    <w:rsid w:val="10822109"/>
    <w:rsid w:val="109B36B4"/>
    <w:rsid w:val="10A27027"/>
    <w:rsid w:val="11086611"/>
    <w:rsid w:val="111E0D9E"/>
    <w:rsid w:val="11460865"/>
    <w:rsid w:val="117A43DC"/>
    <w:rsid w:val="11883574"/>
    <w:rsid w:val="11E62E17"/>
    <w:rsid w:val="11E6605D"/>
    <w:rsid w:val="11ED1E10"/>
    <w:rsid w:val="11F16C13"/>
    <w:rsid w:val="11F93405"/>
    <w:rsid w:val="11FE13F7"/>
    <w:rsid w:val="123024E2"/>
    <w:rsid w:val="127120D4"/>
    <w:rsid w:val="12B2037C"/>
    <w:rsid w:val="12BD0A11"/>
    <w:rsid w:val="12DA12B5"/>
    <w:rsid w:val="132A2BB0"/>
    <w:rsid w:val="138E524E"/>
    <w:rsid w:val="13923B50"/>
    <w:rsid w:val="1396424A"/>
    <w:rsid w:val="13A00A3C"/>
    <w:rsid w:val="13A85480"/>
    <w:rsid w:val="13D06472"/>
    <w:rsid w:val="140D406C"/>
    <w:rsid w:val="14491518"/>
    <w:rsid w:val="146A1AE4"/>
    <w:rsid w:val="14825B9B"/>
    <w:rsid w:val="14D37221"/>
    <w:rsid w:val="14DB43A9"/>
    <w:rsid w:val="14DB48CA"/>
    <w:rsid w:val="14E97280"/>
    <w:rsid w:val="154E78F0"/>
    <w:rsid w:val="157B3317"/>
    <w:rsid w:val="159A6D71"/>
    <w:rsid w:val="15B52C79"/>
    <w:rsid w:val="15F81E7B"/>
    <w:rsid w:val="162C7487"/>
    <w:rsid w:val="167516DB"/>
    <w:rsid w:val="169A5D03"/>
    <w:rsid w:val="16EC65EA"/>
    <w:rsid w:val="1754448C"/>
    <w:rsid w:val="176651A0"/>
    <w:rsid w:val="17BE4677"/>
    <w:rsid w:val="18376EE9"/>
    <w:rsid w:val="183A707F"/>
    <w:rsid w:val="185C4CDF"/>
    <w:rsid w:val="18C535C0"/>
    <w:rsid w:val="18CE5757"/>
    <w:rsid w:val="19206E47"/>
    <w:rsid w:val="1933499D"/>
    <w:rsid w:val="193D7B87"/>
    <w:rsid w:val="19675AF0"/>
    <w:rsid w:val="1986402F"/>
    <w:rsid w:val="19A93C5E"/>
    <w:rsid w:val="19F060E0"/>
    <w:rsid w:val="1A4645E8"/>
    <w:rsid w:val="1A7300A5"/>
    <w:rsid w:val="1AAA376E"/>
    <w:rsid w:val="1B0E4810"/>
    <w:rsid w:val="1B215398"/>
    <w:rsid w:val="1B812B66"/>
    <w:rsid w:val="1B966AE3"/>
    <w:rsid w:val="1BD00048"/>
    <w:rsid w:val="1C0F638F"/>
    <w:rsid w:val="1C1F4A63"/>
    <w:rsid w:val="1C556175"/>
    <w:rsid w:val="1C85597D"/>
    <w:rsid w:val="1C952F5C"/>
    <w:rsid w:val="1CA61918"/>
    <w:rsid w:val="1CCC1AC9"/>
    <w:rsid w:val="1D3F71D1"/>
    <w:rsid w:val="1D486044"/>
    <w:rsid w:val="1D6641F3"/>
    <w:rsid w:val="1D6B2ABB"/>
    <w:rsid w:val="1D804E9C"/>
    <w:rsid w:val="1DC02DA4"/>
    <w:rsid w:val="1DC469A4"/>
    <w:rsid w:val="1DD25DB9"/>
    <w:rsid w:val="1DE45289"/>
    <w:rsid w:val="1E1C7C1B"/>
    <w:rsid w:val="1E63326D"/>
    <w:rsid w:val="1EFF494A"/>
    <w:rsid w:val="1FCA6FF5"/>
    <w:rsid w:val="207A6C39"/>
    <w:rsid w:val="207B3F94"/>
    <w:rsid w:val="20BC5529"/>
    <w:rsid w:val="21306987"/>
    <w:rsid w:val="218657D0"/>
    <w:rsid w:val="218D307B"/>
    <w:rsid w:val="21A70760"/>
    <w:rsid w:val="22504E46"/>
    <w:rsid w:val="225F7737"/>
    <w:rsid w:val="228E00E3"/>
    <w:rsid w:val="22A5350F"/>
    <w:rsid w:val="23513560"/>
    <w:rsid w:val="239D7298"/>
    <w:rsid w:val="23D02FD2"/>
    <w:rsid w:val="24021508"/>
    <w:rsid w:val="2496386D"/>
    <w:rsid w:val="24A91031"/>
    <w:rsid w:val="25033916"/>
    <w:rsid w:val="25087CA1"/>
    <w:rsid w:val="252E112B"/>
    <w:rsid w:val="25304966"/>
    <w:rsid w:val="25732C70"/>
    <w:rsid w:val="25F85512"/>
    <w:rsid w:val="2606635C"/>
    <w:rsid w:val="26343688"/>
    <w:rsid w:val="263668EC"/>
    <w:rsid w:val="266A7791"/>
    <w:rsid w:val="26BE0D99"/>
    <w:rsid w:val="26D35C3D"/>
    <w:rsid w:val="27184A94"/>
    <w:rsid w:val="27675230"/>
    <w:rsid w:val="27BA5793"/>
    <w:rsid w:val="27D724E1"/>
    <w:rsid w:val="28867769"/>
    <w:rsid w:val="28874A41"/>
    <w:rsid w:val="288D59B8"/>
    <w:rsid w:val="28A37A3C"/>
    <w:rsid w:val="29092301"/>
    <w:rsid w:val="290C3E82"/>
    <w:rsid w:val="29510A00"/>
    <w:rsid w:val="297A03FB"/>
    <w:rsid w:val="29921BCB"/>
    <w:rsid w:val="29C07DDC"/>
    <w:rsid w:val="29D62F78"/>
    <w:rsid w:val="29D90AF1"/>
    <w:rsid w:val="29EA0CF8"/>
    <w:rsid w:val="29EA31D4"/>
    <w:rsid w:val="2A200D7F"/>
    <w:rsid w:val="2A4F118C"/>
    <w:rsid w:val="2A7812D0"/>
    <w:rsid w:val="2A8E3472"/>
    <w:rsid w:val="2A9822D1"/>
    <w:rsid w:val="2AB64729"/>
    <w:rsid w:val="2AED4C7D"/>
    <w:rsid w:val="2AFA43F9"/>
    <w:rsid w:val="2B196CD0"/>
    <w:rsid w:val="2B2E22FD"/>
    <w:rsid w:val="2B632CFB"/>
    <w:rsid w:val="2B6845D7"/>
    <w:rsid w:val="2B963B7C"/>
    <w:rsid w:val="2C0A31A2"/>
    <w:rsid w:val="2CB508AE"/>
    <w:rsid w:val="2D0861F4"/>
    <w:rsid w:val="2D462BD4"/>
    <w:rsid w:val="2D7F250D"/>
    <w:rsid w:val="2DBE254E"/>
    <w:rsid w:val="2DBF6BCD"/>
    <w:rsid w:val="2DE615A5"/>
    <w:rsid w:val="2DF94C5E"/>
    <w:rsid w:val="2E100C33"/>
    <w:rsid w:val="2E2620EF"/>
    <w:rsid w:val="2E350010"/>
    <w:rsid w:val="2E377AB6"/>
    <w:rsid w:val="2E8906DB"/>
    <w:rsid w:val="2EFB5223"/>
    <w:rsid w:val="2F06731A"/>
    <w:rsid w:val="2F423F6E"/>
    <w:rsid w:val="2F4A16FE"/>
    <w:rsid w:val="2F91118C"/>
    <w:rsid w:val="2F9137CA"/>
    <w:rsid w:val="2FB940E1"/>
    <w:rsid w:val="2FEA3C68"/>
    <w:rsid w:val="301130C5"/>
    <w:rsid w:val="303C2C32"/>
    <w:rsid w:val="30462AB1"/>
    <w:rsid w:val="3087465C"/>
    <w:rsid w:val="30FA5BE6"/>
    <w:rsid w:val="310875A4"/>
    <w:rsid w:val="319A3BA1"/>
    <w:rsid w:val="31C55A67"/>
    <w:rsid w:val="31E06E55"/>
    <w:rsid w:val="31F52A08"/>
    <w:rsid w:val="32167F73"/>
    <w:rsid w:val="322537F5"/>
    <w:rsid w:val="322D29EF"/>
    <w:rsid w:val="322F2F64"/>
    <w:rsid w:val="32456D61"/>
    <w:rsid w:val="3251480C"/>
    <w:rsid w:val="326E5164"/>
    <w:rsid w:val="327A14FC"/>
    <w:rsid w:val="329400E8"/>
    <w:rsid w:val="32A77828"/>
    <w:rsid w:val="32B675C4"/>
    <w:rsid w:val="33704920"/>
    <w:rsid w:val="33D26241"/>
    <w:rsid w:val="33DC5654"/>
    <w:rsid w:val="33E2372C"/>
    <w:rsid w:val="33F32D11"/>
    <w:rsid w:val="34163328"/>
    <w:rsid w:val="34323B81"/>
    <w:rsid w:val="347B1044"/>
    <w:rsid w:val="349F45A5"/>
    <w:rsid w:val="34A65118"/>
    <w:rsid w:val="34B82AD5"/>
    <w:rsid w:val="34BE1932"/>
    <w:rsid w:val="34EF786C"/>
    <w:rsid w:val="3544692E"/>
    <w:rsid w:val="35623782"/>
    <w:rsid w:val="35883C94"/>
    <w:rsid w:val="3596316B"/>
    <w:rsid w:val="35B81379"/>
    <w:rsid w:val="35D7701C"/>
    <w:rsid w:val="36107E52"/>
    <w:rsid w:val="361A7B4C"/>
    <w:rsid w:val="364F1585"/>
    <w:rsid w:val="36563E81"/>
    <w:rsid w:val="36F2687E"/>
    <w:rsid w:val="37523963"/>
    <w:rsid w:val="375670B7"/>
    <w:rsid w:val="377F1149"/>
    <w:rsid w:val="37AB0A0C"/>
    <w:rsid w:val="37B31927"/>
    <w:rsid w:val="37D00D1B"/>
    <w:rsid w:val="384666FE"/>
    <w:rsid w:val="385E16FC"/>
    <w:rsid w:val="38AE607F"/>
    <w:rsid w:val="38C5066E"/>
    <w:rsid w:val="38C96360"/>
    <w:rsid w:val="38CB4D9E"/>
    <w:rsid w:val="38F9046D"/>
    <w:rsid w:val="39012117"/>
    <w:rsid w:val="39250957"/>
    <w:rsid w:val="39440975"/>
    <w:rsid w:val="394965A8"/>
    <w:rsid w:val="395607D5"/>
    <w:rsid w:val="395F79D2"/>
    <w:rsid w:val="39866266"/>
    <w:rsid w:val="398A65BB"/>
    <w:rsid w:val="3994339E"/>
    <w:rsid w:val="39AE7538"/>
    <w:rsid w:val="39C803D5"/>
    <w:rsid w:val="39C92039"/>
    <w:rsid w:val="39F51839"/>
    <w:rsid w:val="3A1C511E"/>
    <w:rsid w:val="3A3A642F"/>
    <w:rsid w:val="3A3B2E21"/>
    <w:rsid w:val="3A606448"/>
    <w:rsid w:val="3A6A03E3"/>
    <w:rsid w:val="3A8714FC"/>
    <w:rsid w:val="3AF14EE6"/>
    <w:rsid w:val="3B052F93"/>
    <w:rsid w:val="3B0C1290"/>
    <w:rsid w:val="3B4557E9"/>
    <w:rsid w:val="3B5C6A72"/>
    <w:rsid w:val="3BA4506B"/>
    <w:rsid w:val="3BC8320C"/>
    <w:rsid w:val="3BCA6DB9"/>
    <w:rsid w:val="3BCD3CFC"/>
    <w:rsid w:val="3BFF23EE"/>
    <w:rsid w:val="3C011DCF"/>
    <w:rsid w:val="3C375199"/>
    <w:rsid w:val="3C815CE6"/>
    <w:rsid w:val="3C8C785E"/>
    <w:rsid w:val="3CBD52AE"/>
    <w:rsid w:val="3CF479BD"/>
    <w:rsid w:val="3D135748"/>
    <w:rsid w:val="3D1B6205"/>
    <w:rsid w:val="3D272D76"/>
    <w:rsid w:val="3D597252"/>
    <w:rsid w:val="3DC011DA"/>
    <w:rsid w:val="3DDE70A8"/>
    <w:rsid w:val="3E3851C2"/>
    <w:rsid w:val="3E3D5EE7"/>
    <w:rsid w:val="3E526939"/>
    <w:rsid w:val="3EAB4418"/>
    <w:rsid w:val="3ED961C1"/>
    <w:rsid w:val="3F496532"/>
    <w:rsid w:val="3F9C3960"/>
    <w:rsid w:val="3FAA09CF"/>
    <w:rsid w:val="3FB5293C"/>
    <w:rsid w:val="3FD902D2"/>
    <w:rsid w:val="3FEE3D1C"/>
    <w:rsid w:val="400C4389"/>
    <w:rsid w:val="402C4A2D"/>
    <w:rsid w:val="406C4A6E"/>
    <w:rsid w:val="408D73D1"/>
    <w:rsid w:val="40E67D5F"/>
    <w:rsid w:val="40F04322"/>
    <w:rsid w:val="40F857B0"/>
    <w:rsid w:val="41390076"/>
    <w:rsid w:val="41452A21"/>
    <w:rsid w:val="416B012B"/>
    <w:rsid w:val="418D27B9"/>
    <w:rsid w:val="41952E59"/>
    <w:rsid w:val="41E86CA5"/>
    <w:rsid w:val="42383F64"/>
    <w:rsid w:val="425620C9"/>
    <w:rsid w:val="42665A5A"/>
    <w:rsid w:val="426F65B3"/>
    <w:rsid w:val="42841884"/>
    <w:rsid w:val="428C6023"/>
    <w:rsid w:val="42B6368C"/>
    <w:rsid w:val="42E60128"/>
    <w:rsid w:val="42F40441"/>
    <w:rsid w:val="43135C92"/>
    <w:rsid w:val="437C3B0D"/>
    <w:rsid w:val="441D683C"/>
    <w:rsid w:val="446665B5"/>
    <w:rsid w:val="44745460"/>
    <w:rsid w:val="44A0138A"/>
    <w:rsid w:val="44AA192D"/>
    <w:rsid w:val="44DB1B75"/>
    <w:rsid w:val="44FA2C8C"/>
    <w:rsid w:val="4564646C"/>
    <w:rsid w:val="457E7663"/>
    <w:rsid w:val="45C230A1"/>
    <w:rsid w:val="45EC344B"/>
    <w:rsid w:val="46275023"/>
    <w:rsid w:val="46370A56"/>
    <w:rsid w:val="46531384"/>
    <w:rsid w:val="468F02C1"/>
    <w:rsid w:val="46F25812"/>
    <w:rsid w:val="473C7250"/>
    <w:rsid w:val="478E688A"/>
    <w:rsid w:val="47A926B7"/>
    <w:rsid w:val="47BD3EAD"/>
    <w:rsid w:val="47D100F2"/>
    <w:rsid w:val="47D921DF"/>
    <w:rsid w:val="47EC3E72"/>
    <w:rsid w:val="47F22DC1"/>
    <w:rsid w:val="482F595E"/>
    <w:rsid w:val="48385311"/>
    <w:rsid w:val="48503BF5"/>
    <w:rsid w:val="485158C3"/>
    <w:rsid w:val="486518EF"/>
    <w:rsid w:val="48875F75"/>
    <w:rsid w:val="48C2627B"/>
    <w:rsid w:val="48E17842"/>
    <w:rsid w:val="48F54B60"/>
    <w:rsid w:val="494D2C84"/>
    <w:rsid w:val="497B726D"/>
    <w:rsid w:val="49BA5913"/>
    <w:rsid w:val="49C35080"/>
    <w:rsid w:val="49F13047"/>
    <w:rsid w:val="4A2460BC"/>
    <w:rsid w:val="4A611952"/>
    <w:rsid w:val="4A931FEA"/>
    <w:rsid w:val="4AAE0386"/>
    <w:rsid w:val="4AC907B8"/>
    <w:rsid w:val="4AFC157B"/>
    <w:rsid w:val="4B596F2D"/>
    <w:rsid w:val="4B7F2955"/>
    <w:rsid w:val="4BCD07A5"/>
    <w:rsid w:val="4BF87188"/>
    <w:rsid w:val="4C266C48"/>
    <w:rsid w:val="4C2E5DA5"/>
    <w:rsid w:val="4C416F89"/>
    <w:rsid w:val="4C4D6A6D"/>
    <w:rsid w:val="4C871248"/>
    <w:rsid w:val="4CA81D39"/>
    <w:rsid w:val="4CB54E53"/>
    <w:rsid w:val="4CC20A7E"/>
    <w:rsid w:val="4CDC1628"/>
    <w:rsid w:val="4CF67503"/>
    <w:rsid w:val="4D0C08FB"/>
    <w:rsid w:val="4D367772"/>
    <w:rsid w:val="4D3D4B6D"/>
    <w:rsid w:val="4D692C93"/>
    <w:rsid w:val="4D745F0C"/>
    <w:rsid w:val="4D8A1721"/>
    <w:rsid w:val="4D8B02BD"/>
    <w:rsid w:val="4E130208"/>
    <w:rsid w:val="4E6B2815"/>
    <w:rsid w:val="4E7C0355"/>
    <w:rsid w:val="4E8409BF"/>
    <w:rsid w:val="4E871327"/>
    <w:rsid w:val="4EEC6A11"/>
    <w:rsid w:val="4EF23237"/>
    <w:rsid w:val="4EF9208F"/>
    <w:rsid w:val="4F0464A1"/>
    <w:rsid w:val="4FBA092A"/>
    <w:rsid w:val="4FEB55C9"/>
    <w:rsid w:val="50281176"/>
    <w:rsid w:val="50364EEE"/>
    <w:rsid w:val="503C70BC"/>
    <w:rsid w:val="504C2C68"/>
    <w:rsid w:val="50535AEE"/>
    <w:rsid w:val="50595F46"/>
    <w:rsid w:val="505A33AB"/>
    <w:rsid w:val="508727B7"/>
    <w:rsid w:val="50887BD3"/>
    <w:rsid w:val="509B1582"/>
    <w:rsid w:val="50AF37CC"/>
    <w:rsid w:val="51073281"/>
    <w:rsid w:val="51096ED0"/>
    <w:rsid w:val="510A345D"/>
    <w:rsid w:val="510B5511"/>
    <w:rsid w:val="51360F4D"/>
    <w:rsid w:val="51392342"/>
    <w:rsid w:val="513C4B26"/>
    <w:rsid w:val="516A7809"/>
    <w:rsid w:val="516F3DA0"/>
    <w:rsid w:val="518841B0"/>
    <w:rsid w:val="519770FC"/>
    <w:rsid w:val="51A31335"/>
    <w:rsid w:val="51E73822"/>
    <w:rsid w:val="51F1374D"/>
    <w:rsid w:val="520C1551"/>
    <w:rsid w:val="52435722"/>
    <w:rsid w:val="52B40E71"/>
    <w:rsid w:val="53051BB1"/>
    <w:rsid w:val="5329137C"/>
    <w:rsid w:val="539165F0"/>
    <w:rsid w:val="53986C8B"/>
    <w:rsid w:val="53A13E62"/>
    <w:rsid w:val="53A31EDF"/>
    <w:rsid w:val="53B04705"/>
    <w:rsid w:val="541821B4"/>
    <w:rsid w:val="54672DAC"/>
    <w:rsid w:val="5470627A"/>
    <w:rsid w:val="54815E12"/>
    <w:rsid w:val="5493598E"/>
    <w:rsid w:val="54AB5A18"/>
    <w:rsid w:val="54D9141A"/>
    <w:rsid w:val="550A30F2"/>
    <w:rsid w:val="55A4704F"/>
    <w:rsid w:val="55AC373C"/>
    <w:rsid w:val="55C422C6"/>
    <w:rsid w:val="560B76D6"/>
    <w:rsid w:val="562B07FB"/>
    <w:rsid w:val="5636685B"/>
    <w:rsid w:val="564539C5"/>
    <w:rsid w:val="565A4D4C"/>
    <w:rsid w:val="567624FD"/>
    <w:rsid w:val="56BE5719"/>
    <w:rsid w:val="56C740FD"/>
    <w:rsid w:val="56CC3BFE"/>
    <w:rsid w:val="570938BC"/>
    <w:rsid w:val="57702306"/>
    <w:rsid w:val="57852ABE"/>
    <w:rsid w:val="578B0ABE"/>
    <w:rsid w:val="57930E19"/>
    <w:rsid w:val="57CF0D20"/>
    <w:rsid w:val="57F9396F"/>
    <w:rsid w:val="58184917"/>
    <w:rsid w:val="58407AAD"/>
    <w:rsid w:val="58497766"/>
    <w:rsid w:val="58505AA3"/>
    <w:rsid w:val="586951D3"/>
    <w:rsid w:val="588B70D7"/>
    <w:rsid w:val="58973118"/>
    <w:rsid w:val="58D678B0"/>
    <w:rsid w:val="58E322F7"/>
    <w:rsid w:val="58E5205F"/>
    <w:rsid w:val="58FA31E7"/>
    <w:rsid w:val="596B1584"/>
    <w:rsid w:val="598C06FF"/>
    <w:rsid w:val="59977F11"/>
    <w:rsid w:val="59AE38CF"/>
    <w:rsid w:val="59B56B67"/>
    <w:rsid w:val="5A104C26"/>
    <w:rsid w:val="5A5D3577"/>
    <w:rsid w:val="5A654DC0"/>
    <w:rsid w:val="5A6C2455"/>
    <w:rsid w:val="5A760A32"/>
    <w:rsid w:val="5A7B549B"/>
    <w:rsid w:val="5A9F515B"/>
    <w:rsid w:val="5AE54988"/>
    <w:rsid w:val="5AF21B43"/>
    <w:rsid w:val="5AFD6452"/>
    <w:rsid w:val="5B02000C"/>
    <w:rsid w:val="5B61378F"/>
    <w:rsid w:val="5B8870D4"/>
    <w:rsid w:val="5BA31DA8"/>
    <w:rsid w:val="5BAF4ED7"/>
    <w:rsid w:val="5BCD7AF2"/>
    <w:rsid w:val="5BF2136C"/>
    <w:rsid w:val="5BFC6FC4"/>
    <w:rsid w:val="5C4641E4"/>
    <w:rsid w:val="5C543BCB"/>
    <w:rsid w:val="5C9B628E"/>
    <w:rsid w:val="5D2454B6"/>
    <w:rsid w:val="5D3202AE"/>
    <w:rsid w:val="5D3C7B39"/>
    <w:rsid w:val="5D3D2EB8"/>
    <w:rsid w:val="5D576D65"/>
    <w:rsid w:val="5D5D6268"/>
    <w:rsid w:val="5DC82673"/>
    <w:rsid w:val="5DDD5A4A"/>
    <w:rsid w:val="5DF0738F"/>
    <w:rsid w:val="5DF634B2"/>
    <w:rsid w:val="5E37079F"/>
    <w:rsid w:val="5E3A449C"/>
    <w:rsid w:val="5E4E21DC"/>
    <w:rsid w:val="5E7E6F4F"/>
    <w:rsid w:val="5EB54492"/>
    <w:rsid w:val="5ED2137B"/>
    <w:rsid w:val="5F2104D1"/>
    <w:rsid w:val="5F715E11"/>
    <w:rsid w:val="5F7247F9"/>
    <w:rsid w:val="5FA119A6"/>
    <w:rsid w:val="5FBD0342"/>
    <w:rsid w:val="5FC90717"/>
    <w:rsid w:val="600C5FAA"/>
    <w:rsid w:val="60136B46"/>
    <w:rsid w:val="601B01E4"/>
    <w:rsid w:val="60277286"/>
    <w:rsid w:val="603D0E5F"/>
    <w:rsid w:val="606F418F"/>
    <w:rsid w:val="60753704"/>
    <w:rsid w:val="608E53F7"/>
    <w:rsid w:val="60A442D9"/>
    <w:rsid w:val="610A0F2C"/>
    <w:rsid w:val="61300321"/>
    <w:rsid w:val="613071DE"/>
    <w:rsid w:val="61354409"/>
    <w:rsid w:val="61605327"/>
    <w:rsid w:val="617F1581"/>
    <w:rsid w:val="619A7420"/>
    <w:rsid w:val="61A5645A"/>
    <w:rsid w:val="620D1B22"/>
    <w:rsid w:val="62191F44"/>
    <w:rsid w:val="623F15B3"/>
    <w:rsid w:val="624A313A"/>
    <w:rsid w:val="62673AD9"/>
    <w:rsid w:val="62696E7E"/>
    <w:rsid w:val="62750F81"/>
    <w:rsid w:val="629A376A"/>
    <w:rsid w:val="62A55A33"/>
    <w:rsid w:val="62B645B6"/>
    <w:rsid w:val="62C512BD"/>
    <w:rsid w:val="62E960B8"/>
    <w:rsid w:val="630214C9"/>
    <w:rsid w:val="63240986"/>
    <w:rsid w:val="633E5423"/>
    <w:rsid w:val="63650404"/>
    <w:rsid w:val="63847B61"/>
    <w:rsid w:val="638951FC"/>
    <w:rsid w:val="63AC67F5"/>
    <w:rsid w:val="63C409A6"/>
    <w:rsid w:val="63DE6DE8"/>
    <w:rsid w:val="647414EE"/>
    <w:rsid w:val="648723C4"/>
    <w:rsid w:val="64953262"/>
    <w:rsid w:val="64CD38B4"/>
    <w:rsid w:val="651B7958"/>
    <w:rsid w:val="657A7A67"/>
    <w:rsid w:val="65986EAC"/>
    <w:rsid w:val="65A160FC"/>
    <w:rsid w:val="65A21FBE"/>
    <w:rsid w:val="65A33297"/>
    <w:rsid w:val="65C2740E"/>
    <w:rsid w:val="65CA03E2"/>
    <w:rsid w:val="65E35672"/>
    <w:rsid w:val="65EA7BC6"/>
    <w:rsid w:val="65EC058D"/>
    <w:rsid w:val="66221D3A"/>
    <w:rsid w:val="66244345"/>
    <w:rsid w:val="66503D64"/>
    <w:rsid w:val="66566E20"/>
    <w:rsid w:val="66B24356"/>
    <w:rsid w:val="66D7639A"/>
    <w:rsid w:val="672D5D5F"/>
    <w:rsid w:val="67425DF4"/>
    <w:rsid w:val="67632420"/>
    <w:rsid w:val="678E72CF"/>
    <w:rsid w:val="67AC7A22"/>
    <w:rsid w:val="67CD1557"/>
    <w:rsid w:val="68B604DF"/>
    <w:rsid w:val="68F3126C"/>
    <w:rsid w:val="69373534"/>
    <w:rsid w:val="695C3C00"/>
    <w:rsid w:val="697343E2"/>
    <w:rsid w:val="699168D1"/>
    <w:rsid w:val="69A61FC3"/>
    <w:rsid w:val="69F26926"/>
    <w:rsid w:val="6A23013A"/>
    <w:rsid w:val="6A402D5C"/>
    <w:rsid w:val="6A4714A8"/>
    <w:rsid w:val="6A5D1606"/>
    <w:rsid w:val="6A7E59D4"/>
    <w:rsid w:val="6A8D111C"/>
    <w:rsid w:val="6A8E328D"/>
    <w:rsid w:val="6AC21346"/>
    <w:rsid w:val="6ACA584D"/>
    <w:rsid w:val="6AD84558"/>
    <w:rsid w:val="6AF72C68"/>
    <w:rsid w:val="6AFE32E9"/>
    <w:rsid w:val="6B1515B5"/>
    <w:rsid w:val="6B1546C1"/>
    <w:rsid w:val="6B421B88"/>
    <w:rsid w:val="6B4F2778"/>
    <w:rsid w:val="6B6D2EDE"/>
    <w:rsid w:val="6B7921F4"/>
    <w:rsid w:val="6B8E3E26"/>
    <w:rsid w:val="6BB22A8E"/>
    <w:rsid w:val="6C194194"/>
    <w:rsid w:val="6C2C3D0D"/>
    <w:rsid w:val="6C4B4C17"/>
    <w:rsid w:val="6CB83DCC"/>
    <w:rsid w:val="6CC77C82"/>
    <w:rsid w:val="6CC97216"/>
    <w:rsid w:val="6CD17B90"/>
    <w:rsid w:val="6CF65A6C"/>
    <w:rsid w:val="6D2115CF"/>
    <w:rsid w:val="6D2E0E4F"/>
    <w:rsid w:val="6DD701A1"/>
    <w:rsid w:val="6DF75A4E"/>
    <w:rsid w:val="6DF93349"/>
    <w:rsid w:val="6E3D469A"/>
    <w:rsid w:val="6E406AA7"/>
    <w:rsid w:val="6E4F6CC4"/>
    <w:rsid w:val="6E770994"/>
    <w:rsid w:val="6E7F4981"/>
    <w:rsid w:val="6E8C77BD"/>
    <w:rsid w:val="6E905C10"/>
    <w:rsid w:val="6E9B5E8D"/>
    <w:rsid w:val="6EB01269"/>
    <w:rsid w:val="6EFF369B"/>
    <w:rsid w:val="6F2001AB"/>
    <w:rsid w:val="6F241540"/>
    <w:rsid w:val="6F3F1DC5"/>
    <w:rsid w:val="6F434BC6"/>
    <w:rsid w:val="6F4E3C37"/>
    <w:rsid w:val="6F5625C3"/>
    <w:rsid w:val="6F797E1C"/>
    <w:rsid w:val="70257963"/>
    <w:rsid w:val="703315FC"/>
    <w:rsid w:val="704E3384"/>
    <w:rsid w:val="70685284"/>
    <w:rsid w:val="706A584E"/>
    <w:rsid w:val="70720BCE"/>
    <w:rsid w:val="70AF25EE"/>
    <w:rsid w:val="70C86C94"/>
    <w:rsid w:val="71223EB4"/>
    <w:rsid w:val="71271B78"/>
    <w:rsid w:val="71420BE6"/>
    <w:rsid w:val="71427043"/>
    <w:rsid w:val="71AA5D09"/>
    <w:rsid w:val="71B97493"/>
    <w:rsid w:val="71D4102C"/>
    <w:rsid w:val="71D8003E"/>
    <w:rsid w:val="72016A25"/>
    <w:rsid w:val="72312858"/>
    <w:rsid w:val="72427182"/>
    <w:rsid w:val="724E0DC6"/>
    <w:rsid w:val="72601B69"/>
    <w:rsid w:val="72AA36AE"/>
    <w:rsid w:val="72BE5ED1"/>
    <w:rsid w:val="72D404BE"/>
    <w:rsid w:val="72D46644"/>
    <w:rsid w:val="73705178"/>
    <w:rsid w:val="737266E0"/>
    <w:rsid w:val="73AA08DE"/>
    <w:rsid w:val="73D14B52"/>
    <w:rsid w:val="73EB0079"/>
    <w:rsid w:val="744370A1"/>
    <w:rsid w:val="74641488"/>
    <w:rsid w:val="74B23361"/>
    <w:rsid w:val="74C63768"/>
    <w:rsid w:val="74FC5E86"/>
    <w:rsid w:val="750B7CBB"/>
    <w:rsid w:val="75107706"/>
    <w:rsid w:val="7540199C"/>
    <w:rsid w:val="758B3F69"/>
    <w:rsid w:val="759F1773"/>
    <w:rsid w:val="75B26AA6"/>
    <w:rsid w:val="75B92E59"/>
    <w:rsid w:val="75BB7067"/>
    <w:rsid w:val="75EF7940"/>
    <w:rsid w:val="76353B14"/>
    <w:rsid w:val="76722516"/>
    <w:rsid w:val="767740F5"/>
    <w:rsid w:val="76891AE8"/>
    <w:rsid w:val="76D67C49"/>
    <w:rsid w:val="76D83408"/>
    <w:rsid w:val="76DE007C"/>
    <w:rsid w:val="76F533AA"/>
    <w:rsid w:val="77175DEE"/>
    <w:rsid w:val="77253E60"/>
    <w:rsid w:val="77385B53"/>
    <w:rsid w:val="77664382"/>
    <w:rsid w:val="78010F9D"/>
    <w:rsid w:val="7802363A"/>
    <w:rsid w:val="7814538E"/>
    <w:rsid w:val="785C126F"/>
    <w:rsid w:val="785C3BE8"/>
    <w:rsid w:val="786856FE"/>
    <w:rsid w:val="78923CD3"/>
    <w:rsid w:val="789D346E"/>
    <w:rsid w:val="78AC1B36"/>
    <w:rsid w:val="78AF6C2C"/>
    <w:rsid w:val="78B20819"/>
    <w:rsid w:val="78BE5FFF"/>
    <w:rsid w:val="78C9237B"/>
    <w:rsid w:val="78CE0040"/>
    <w:rsid w:val="790B3B8B"/>
    <w:rsid w:val="790E1985"/>
    <w:rsid w:val="792126DC"/>
    <w:rsid w:val="793D6CF3"/>
    <w:rsid w:val="797375AA"/>
    <w:rsid w:val="797B3F09"/>
    <w:rsid w:val="79D0320D"/>
    <w:rsid w:val="7A4676ED"/>
    <w:rsid w:val="7A550275"/>
    <w:rsid w:val="7A5D58C9"/>
    <w:rsid w:val="7A78018A"/>
    <w:rsid w:val="7A8760AF"/>
    <w:rsid w:val="7AAE401B"/>
    <w:rsid w:val="7AB121DA"/>
    <w:rsid w:val="7ACE5B63"/>
    <w:rsid w:val="7ADD76DB"/>
    <w:rsid w:val="7B2A0D2D"/>
    <w:rsid w:val="7B3B5F38"/>
    <w:rsid w:val="7B611A5B"/>
    <w:rsid w:val="7B721286"/>
    <w:rsid w:val="7B7339BD"/>
    <w:rsid w:val="7B9D211B"/>
    <w:rsid w:val="7BB262E2"/>
    <w:rsid w:val="7BDB0C56"/>
    <w:rsid w:val="7BE9542C"/>
    <w:rsid w:val="7BFB0664"/>
    <w:rsid w:val="7C1445E8"/>
    <w:rsid w:val="7C2C714B"/>
    <w:rsid w:val="7C713756"/>
    <w:rsid w:val="7C8F1C08"/>
    <w:rsid w:val="7CB17B96"/>
    <w:rsid w:val="7D0B2B83"/>
    <w:rsid w:val="7D3719D7"/>
    <w:rsid w:val="7D3B639D"/>
    <w:rsid w:val="7D4E6BBA"/>
    <w:rsid w:val="7D71146D"/>
    <w:rsid w:val="7D7A6E5A"/>
    <w:rsid w:val="7E31617D"/>
    <w:rsid w:val="7E3903EA"/>
    <w:rsid w:val="7E4A110C"/>
    <w:rsid w:val="7E526E1B"/>
    <w:rsid w:val="7E691F46"/>
    <w:rsid w:val="7E92731B"/>
    <w:rsid w:val="7F0544AE"/>
    <w:rsid w:val="7F111139"/>
    <w:rsid w:val="7F48688A"/>
    <w:rsid w:val="7F9554E0"/>
    <w:rsid w:val="7FA0254B"/>
    <w:rsid w:val="7FCF43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0"/>
      <w:szCs w:val="32"/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5">
    <w:name w:val="heading 4"/>
    <w:basedOn w:val="1"/>
    <w:next w:val="1"/>
    <w:link w:val="2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4"/>
      <w:szCs w:val="28"/>
    </w:rPr>
  </w:style>
  <w:style w:type="paragraph" w:styleId="6">
    <w:name w:val="heading 5"/>
    <w:basedOn w:val="1"/>
    <w:next w:val="1"/>
    <w:link w:val="29"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eastAsia="Times New Roman"/>
      <w:b/>
      <w:bCs/>
      <w:sz w:val="24"/>
      <w:szCs w:val="28"/>
    </w:rPr>
  </w:style>
  <w:style w:type="character" w:default="1" w:styleId="18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32"/>
    <w:unhideWhenUsed/>
    <w:qFormat/>
    <w:uiPriority w:val="99"/>
    <w:pPr>
      <w:jc w:val="left"/>
    </w:p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33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3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17">
    <w:name w:val="Light Shading"/>
    <w:basedOn w:val="1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</w:style>
  <w:style w:type="character" w:styleId="19">
    <w:name w:val="page number"/>
    <w:basedOn w:val="18"/>
    <w:qFormat/>
    <w:uiPriority w:val="0"/>
  </w:style>
  <w:style w:type="character" w:styleId="20">
    <w:name w:val="Hyperlink"/>
    <w:basedOn w:val="18"/>
    <w:unhideWhenUsed/>
    <w:qFormat/>
    <w:uiPriority w:val="99"/>
    <w:rPr>
      <w:color w:val="0000FF"/>
      <w:u w:val="single"/>
    </w:rPr>
  </w:style>
  <w:style w:type="character" w:styleId="21">
    <w:name w:val="annotation reference"/>
    <w:basedOn w:val="18"/>
    <w:unhideWhenUsed/>
    <w:qFormat/>
    <w:uiPriority w:val="99"/>
    <w:rPr>
      <w:sz w:val="21"/>
      <w:szCs w:val="21"/>
    </w:rPr>
  </w:style>
  <w:style w:type="paragraph" w:customStyle="1" w:styleId="22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0"/>
      <w:kern w:val="0"/>
      <w:sz w:val="28"/>
      <w:szCs w:val="28"/>
    </w:rPr>
  </w:style>
  <w:style w:type="paragraph" w:customStyle="1" w:styleId="23">
    <w:name w:val="列出段落1"/>
    <w:basedOn w:val="1"/>
    <w:qFormat/>
    <w:uiPriority w:val="34"/>
    <w:pPr>
      <w:ind w:firstLine="420" w:firstLineChars="200"/>
    </w:p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  <w:style w:type="character" w:customStyle="1" w:styleId="25">
    <w:name w:val="标题 1 Char"/>
    <w:basedOn w:val="18"/>
    <w:link w:val="2"/>
    <w:qFormat/>
    <w:uiPriority w:val="9"/>
    <w:rPr>
      <w:b/>
      <w:bCs/>
      <w:kern w:val="44"/>
      <w:sz w:val="32"/>
      <w:szCs w:val="44"/>
    </w:rPr>
  </w:style>
  <w:style w:type="character" w:customStyle="1" w:styleId="26">
    <w:name w:val="标题 2 Char"/>
    <w:basedOn w:val="18"/>
    <w:link w:val="3"/>
    <w:qFormat/>
    <w:uiPriority w:val="9"/>
    <w:rPr>
      <w:rFonts w:ascii="Cambria" w:hAnsi="Cambria" w:eastAsia="宋体"/>
      <w:b/>
      <w:bCs/>
      <w:sz w:val="30"/>
      <w:szCs w:val="32"/>
    </w:rPr>
  </w:style>
  <w:style w:type="character" w:customStyle="1" w:styleId="27">
    <w:name w:val="标题 3 Char"/>
    <w:basedOn w:val="18"/>
    <w:link w:val="4"/>
    <w:qFormat/>
    <w:uiPriority w:val="9"/>
    <w:rPr>
      <w:b/>
      <w:bCs/>
      <w:sz w:val="28"/>
      <w:szCs w:val="32"/>
    </w:rPr>
  </w:style>
  <w:style w:type="character" w:customStyle="1" w:styleId="28">
    <w:name w:val="标题 4 Char"/>
    <w:basedOn w:val="18"/>
    <w:link w:val="5"/>
    <w:qFormat/>
    <w:uiPriority w:val="9"/>
    <w:rPr>
      <w:rFonts w:ascii="Cambria" w:hAnsi="Cambria" w:eastAsia="宋体"/>
      <w:b/>
      <w:bCs/>
      <w:sz w:val="24"/>
      <w:szCs w:val="28"/>
    </w:rPr>
  </w:style>
  <w:style w:type="character" w:customStyle="1" w:styleId="29">
    <w:name w:val="标题 5 Char"/>
    <w:basedOn w:val="18"/>
    <w:link w:val="6"/>
    <w:qFormat/>
    <w:uiPriority w:val="9"/>
    <w:rPr>
      <w:rFonts w:eastAsia="Times New Roman"/>
      <w:b/>
      <w:bCs/>
      <w:sz w:val="24"/>
      <w:szCs w:val="28"/>
    </w:rPr>
  </w:style>
  <w:style w:type="character" w:customStyle="1" w:styleId="30">
    <w:name w:val="页眉 Char"/>
    <w:basedOn w:val="18"/>
    <w:link w:val="11"/>
    <w:qFormat/>
    <w:uiPriority w:val="99"/>
    <w:rPr>
      <w:sz w:val="18"/>
      <w:szCs w:val="18"/>
    </w:rPr>
  </w:style>
  <w:style w:type="character" w:customStyle="1" w:styleId="31">
    <w:name w:val="页脚 Char"/>
    <w:basedOn w:val="18"/>
    <w:link w:val="10"/>
    <w:qFormat/>
    <w:uiPriority w:val="99"/>
    <w:rPr>
      <w:sz w:val="18"/>
      <w:szCs w:val="18"/>
    </w:rPr>
  </w:style>
  <w:style w:type="character" w:customStyle="1" w:styleId="32">
    <w:name w:val="批注文字 Char"/>
    <w:basedOn w:val="18"/>
    <w:link w:val="7"/>
    <w:semiHidden/>
    <w:qFormat/>
    <w:uiPriority w:val="99"/>
  </w:style>
  <w:style w:type="character" w:customStyle="1" w:styleId="33">
    <w:name w:val="批注框文本 Char"/>
    <w:basedOn w:val="18"/>
    <w:link w:val="9"/>
    <w:semiHidden/>
    <w:qFormat/>
    <w:uiPriority w:val="99"/>
    <w:rPr>
      <w:sz w:val="18"/>
      <w:szCs w:val="18"/>
    </w:rPr>
  </w:style>
  <w:style w:type="table" w:customStyle="1" w:styleId="34">
    <w:name w:val="网格型1"/>
    <w:basedOn w:val="1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35">
    <w:name w:val="lj正文"/>
    <w:qFormat/>
    <w:uiPriority w:val="0"/>
    <w:pPr>
      <w:spacing w:line="360" w:lineRule="auto"/>
      <w:ind w:firstLine="200" w:firstLineChars="200"/>
    </w:pPr>
    <w:rPr>
      <w:rFonts w:ascii="宋体" w:hAnsi="宋体" w:eastAsia="宋体" w:cs="Times New Roman"/>
      <w:color w:val="000000"/>
      <w:sz w:val="24"/>
      <w:szCs w:val="24"/>
      <w:shd w:val="clear" w:color="auto" w:fill="FFFFFF"/>
      <w:lang w:val="en-US" w:eastAsia="zh-CN" w:bidi="ar-SA"/>
    </w:rPr>
  </w:style>
  <w:style w:type="character" w:customStyle="1" w:styleId="36">
    <w:name w:val="Font Style51"/>
    <w:qFormat/>
    <w:uiPriority w:val="0"/>
    <w:rPr>
      <w:rFonts w:ascii="宋体" w:eastAsia="宋体" w:cs="宋体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9" Type="http://schemas.openxmlformats.org/officeDocument/2006/relationships/fontTable" Target="fontTable.xml"/><Relationship Id="rId58" Type="http://schemas.openxmlformats.org/officeDocument/2006/relationships/numbering" Target="numbering.xml"/><Relationship Id="rId57" Type="http://schemas.openxmlformats.org/officeDocument/2006/relationships/customXml" Target="../customXml/item1.xml"/><Relationship Id="rId56" Type="http://schemas.openxmlformats.org/officeDocument/2006/relationships/oleObject" Target="embeddings/oleObject28.bin"/><Relationship Id="rId55" Type="http://schemas.openxmlformats.org/officeDocument/2006/relationships/oleObject" Target="embeddings/oleObject27.bin"/><Relationship Id="rId54" Type="http://schemas.openxmlformats.org/officeDocument/2006/relationships/oleObject" Target="embeddings/oleObject26.bin"/><Relationship Id="rId53" Type="http://schemas.openxmlformats.org/officeDocument/2006/relationships/oleObject" Target="embeddings/oleObject25.bin"/><Relationship Id="rId52" Type="http://schemas.openxmlformats.org/officeDocument/2006/relationships/oleObject" Target="embeddings/oleObject24.bin"/><Relationship Id="rId51" Type="http://schemas.openxmlformats.org/officeDocument/2006/relationships/oleObject" Target="embeddings/oleObject23.bin"/><Relationship Id="rId50" Type="http://schemas.openxmlformats.org/officeDocument/2006/relationships/oleObject" Target="embeddings/oleObject22.bin"/><Relationship Id="rId5" Type="http://schemas.openxmlformats.org/officeDocument/2006/relationships/footer" Target="footer2.xml"/><Relationship Id="rId49" Type="http://schemas.openxmlformats.org/officeDocument/2006/relationships/oleObject" Target="embeddings/oleObject21.bin"/><Relationship Id="rId48" Type="http://schemas.openxmlformats.org/officeDocument/2006/relationships/oleObject" Target="embeddings/oleObject20.bin"/><Relationship Id="rId47" Type="http://schemas.openxmlformats.org/officeDocument/2006/relationships/oleObject" Target="embeddings/oleObject19.bin"/><Relationship Id="rId46" Type="http://schemas.openxmlformats.org/officeDocument/2006/relationships/oleObject" Target="embeddings/oleObject18.bin"/><Relationship Id="rId45" Type="http://schemas.openxmlformats.org/officeDocument/2006/relationships/oleObject" Target="embeddings/oleObject17.bin"/><Relationship Id="rId44" Type="http://schemas.openxmlformats.org/officeDocument/2006/relationships/oleObject" Target="embeddings/oleObject16.bin"/><Relationship Id="rId43" Type="http://schemas.openxmlformats.org/officeDocument/2006/relationships/oleObject" Target="embeddings/oleObject15.bin"/><Relationship Id="rId42" Type="http://schemas.openxmlformats.org/officeDocument/2006/relationships/image" Target="media/image22.png"/><Relationship Id="rId41" Type="http://schemas.openxmlformats.org/officeDocument/2006/relationships/image" Target="media/image21.wmf"/><Relationship Id="rId40" Type="http://schemas.openxmlformats.org/officeDocument/2006/relationships/oleObject" Target="embeddings/oleObject14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6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8.bin"/><Relationship Id="rId27" Type="http://schemas.openxmlformats.org/officeDocument/2006/relationships/image" Target="media/image14.wmf"/><Relationship Id="rId26" Type="http://schemas.openxmlformats.org/officeDocument/2006/relationships/oleObject" Target="embeddings/oleObject7.bin"/><Relationship Id="rId25" Type="http://schemas.openxmlformats.org/officeDocument/2006/relationships/image" Target="media/image13.wmf"/><Relationship Id="rId24" Type="http://schemas.openxmlformats.org/officeDocument/2006/relationships/oleObject" Target="embeddings/oleObject6.bin"/><Relationship Id="rId23" Type="http://schemas.openxmlformats.org/officeDocument/2006/relationships/image" Target="media/image12.wmf"/><Relationship Id="rId22" Type="http://schemas.openxmlformats.org/officeDocument/2006/relationships/oleObject" Target="embeddings/oleObject5.bin"/><Relationship Id="rId21" Type="http://schemas.openxmlformats.org/officeDocument/2006/relationships/image" Target="media/image11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3.bin"/><Relationship Id="rId17" Type="http://schemas.openxmlformats.org/officeDocument/2006/relationships/image" Target="media/image9.wmf"/><Relationship Id="rId16" Type="http://schemas.openxmlformats.org/officeDocument/2006/relationships/oleObject" Target="embeddings/oleObject2.bin"/><Relationship Id="rId15" Type="http://schemas.openxmlformats.org/officeDocument/2006/relationships/image" Target="media/image8.wmf"/><Relationship Id="rId14" Type="http://schemas.openxmlformats.org/officeDocument/2006/relationships/oleObject" Target="embeddings/oleObject1.bin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12</Pages>
  <Words>825</Words>
  <Characters>4708</Characters>
  <Lines>39</Lines>
  <Paragraphs>11</Paragraphs>
  <TotalTime>1</TotalTime>
  <ScaleCrop>false</ScaleCrop>
  <LinksUpToDate>false</LinksUpToDate>
  <CharactersWithSpaces>5522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2016-07-11T05:59:00Z</dcterms:created>
  <dc:creator>win71</dc:creator>
  <cp:lastModifiedBy>_ 李漂亮 _</cp:lastModifiedBy>
  <dcterms:modified xsi:type="dcterms:W3CDTF">2019-06-30T09:00:36Z</dcterms:modified>
  <dc:title>_x0001_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